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7D58" w14:textId="298081D9" w:rsidR="00F271F9" w:rsidRPr="00074B8A" w:rsidRDefault="00F271F9" w:rsidP="00EB2E7B">
      <w:pPr>
        <w:pBdr>
          <w:top w:val="nil"/>
          <w:left w:val="nil"/>
          <w:bottom w:val="nil"/>
          <w:right w:val="nil"/>
          <w:between w:val="nil"/>
        </w:pBdr>
        <w:spacing w:before="120" w:after="0" w:line="276" w:lineRule="auto"/>
        <w:jc w:val="center"/>
        <w:rPr>
          <w:rFonts w:ascii="Arial" w:eastAsia="Tahoma" w:hAnsi="Arial" w:cs="Arial"/>
          <w:b/>
          <w:color w:val="000000"/>
          <w:kern w:val="0"/>
          <w:sz w:val="20"/>
          <w:szCs w:val="20"/>
          <w:lang w:val="el-GR" w:eastAsia="el-GR"/>
          <w14:ligatures w14:val="none"/>
        </w:rPr>
      </w:pPr>
      <w:r w:rsidRPr="00074B8A">
        <w:rPr>
          <w:rFonts w:ascii="Arial" w:eastAsia="Tahoma" w:hAnsi="Arial" w:cs="Arial"/>
          <w:b/>
          <w:color w:val="000000"/>
          <w:kern w:val="0"/>
          <w:sz w:val="20"/>
          <w:szCs w:val="20"/>
          <w:lang w:val="el-GR" w:eastAsia="el-GR"/>
          <w14:ligatures w14:val="none"/>
        </w:rPr>
        <w:t>ΠΑΡΑΡΤΗΜΑ ΙΙ</w:t>
      </w:r>
      <w:r w:rsidR="009C23E4" w:rsidRPr="00074B8A">
        <w:rPr>
          <w:rFonts w:ascii="Arial" w:eastAsia="Tahoma" w:hAnsi="Arial" w:cs="Arial"/>
          <w:b/>
          <w:color w:val="000000"/>
          <w:kern w:val="0"/>
          <w:sz w:val="20"/>
          <w:szCs w:val="20"/>
          <w:lang w:val="el-GR" w:eastAsia="el-GR"/>
          <w14:ligatures w14:val="none"/>
        </w:rPr>
        <w:t xml:space="preserve"> (α)</w:t>
      </w:r>
    </w:p>
    <w:p w14:paraId="47846133" w14:textId="77777777" w:rsidR="00F271F9" w:rsidRPr="00074B8A" w:rsidRDefault="00F271F9" w:rsidP="00EB2E7B">
      <w:pPr>
        <w:pBdr>
          <w:top w:val="nil"/>
          <w:left w:val="nil"/>
          <w:bottom w:val="nil"/>
          <w:right w:val="nil"/>
          <w:between w:val="nil"/>
        </w:pBdr>
        <w:spacing w:before="120" w:after="0" w:line="276" w:lineRule="auto"/>
        <w:jc w:val="center"/>
        <w:rPr>
          <w:rFonts w:ascii="Arial" w:eastAsia="Tahoma" w:hAnsi="Arial" w:cs="Arial"/>
          <w:b/>
          <w:color w:val="000000"/>
          <w:kern w:val="0"/>
          <w:sz w:val="20"/>
          <w:szCs w:val="20"/>
          <w:lang w:val="el-GR" w:eastAsia="el-GR"/>
          <w14:ligatures w14:val="none"/>
        </w:rPr>
      </w:pPr>
    </w:p>
    <w:p w14:paraId="3C91BF43" w14:textId="451B64A0" w:rsidR="00F271F9" w:rsidRPr="00074B8A" w:rsidRDefault="00646866" w:rsidP="00EB2E7B">
      <w:pPr>
        <w:spacing w:before="120" w:after="120" w:line="276" w:lineRule="auto"/>
        <w:jc w:val="center"/>
        <w:rPr>
          <w:rFonts w:ascii="Arial" w:eastAsia="Times New Roman" w:hAnsi="Arial" w:cs="Arial"/>
          <w:b/>
          <w:bCs/>
          <w:kern w:val="0"/>
          <w:sz w:val="20"/>
          <w:szCs w:val="20"/>
          <w:lang w:val="el-GR" w:eastAsia="el-GR"/>
          <w14:ligatures w14:val="none"/>
        </w:rPr>
      </w:pPr>
      <w:r w:rsidRPr="00074B8A">
        <w:rPr>
          <w:rFonts w:ascii="Arial" w:eastAsia="Times New Roman" w:hAnsi="Arial" w:cs="Arial"/>
          <w:b/>
          <w:bCs/>
          <w:kern w:val="0"/>
          <w:sz w:val="20"/>
          <w:szCs w:val="20"/>
          <w:lang w:val="el-GR" w:eastAsia="el-GR"/>
          <w14:ligatures w14:val="none"/>
        </w:rPr>
        <w:t xml:space="preserve">Ειδικοί </w:t>
      </w:r>
      <w:r w:rsidR="00F271F9" w:rsidRPr="00074B8A">
        <w:rPr>
          <w:rFonts w:ascii="Arial" w:eastAsia="Times New Roman" w:hAnsi="Arial" w:cs="Arial"/>
          <w:b/>
          <w:bCs/>
          <w:kern w:val="0"/>
          <w:sz w:val="20"/>
          <w:szCs w:val="20"/>
          <w:lang w:val="el-GR" w:eastAsia="el-GR"/>
          <w14:ligatures w14:val="none"/>
        </w:rPr>
        <w:t xml:space="preserve">Όροι και Προϋποθέσεις στις Συμφωνίες με τον </w:t>
      </w:r>
      <w:r w:rsidR="005924DB" w:rsidRPr="00074B8A">
        <w:rPr>
          <w:rFonts w:ascii="Arial" w:eastAsia="Times New Roman" w:hAnsi="Arial" w:cs="Arial"/>
          <w:b/>
          <w:bCs/>
          <w:kern w:val="0"/>
          <w:sz w:val="20"/>
          <w:szCs w:val="20"/>
          <w:lang w:val="el-GR" w:eastAsia="el-GR"/>
          <w14:ligatures w14:val="none"/>
        </w:rPr>
        <w:t>Δικαιούχο Διεθνή Οργανισμό</w:t>
      </w:r>
    </w:p>
    <w:p w14:paraId="3E635019" w14:textId="72F96EAC" w:rsidR="00F271F9" w:rsidRPr="00074B8A" w:rsidRDefault="00F271F9" w:rsidP="00EB2E7B">
      <w:pPr>
        <w:spacing w:before="120" w:after="120" w:line="276" w:lineRule="auto"/>
        <w:jc w:val="center"/>
        <w:rPr>
          <w:rFonts w:ascii="Arial" w:eastAsia="Times New Roman" w:hAnsi="Arial" w:cs="Arial"/>
          <w:b/>
          <w:bCs/>
          <w:kern w:val="0"/>
          <w:sz w:val="20"/>
          <w:szCs w:val="20"/>
          <w:lang w:val="el-GR" w:eastAsia="el-GR"/>
          <w14:ligatures w14:val="none"/>
        </w:rPr>
      </w:pPr>
      <w:r w:rsidRPr="00074B8A">
        <w:rPr>
          <w:rFonts w:ascii="Arial" w:eastAsia="Times New Roman" w:hAnsi="Arial" w:cs="Arial"/>
          <w:b/>
          <w:bCs/>
          <w:kern w:val="0"/>
          <w:sz w:val="20"/>
          <w:szCs w:val="20"/>
          <w:lang w:val="el-GR" w:eastAsia="el-GR"/>
          <w14:ligatures w14:val="none"/>
        </w:rPr>
        <w:t xml:space="preserve">Διευκρινίσεις επί των διατάξεων της </w:t>
      </w:r>
      <w:r w:rsidR="008B514B" w:rsidRPr="00074B8A">
        <w:rPr>
          <w:rFonts w:ascii="Arial" w:eastAsia="Times New Roman" w:hAnsi="Arial" w:cs="Arial"/>
          <w:b/>
          <w:bCs/>
          <w:kern w:val="0"/>
          <w:sz w:val="20"/>
          <w:szCs w:val="20"/>
          <w:lang w:val="el-GR" w:eastAsia="el-GR"/>
          <w14:ligatures w14:val="none"/>
        </w:rPr>
        <w:t>Απόφασης Ένταξης</w:t>
      </w:r>
      <w:r w:rsidRPr="00074B8A">
        <w:rPr>
          <w:rFonts w:ascii="Arial" w:eastAsia="Times New Roman" w:hAnsi="Arial" w:cs="Arial"/>
          <w:b/>
          <w:bCs/>
          <w:kern w:val="0"/>
          <w:sz w:val="20"/>
          <w:szCs w:val="20"/>
          <w:lang w:val="el-GR" w:eastAsia="el-GR"/>
          <w14:ligatures w14:val="none"/>
        </w:rPr>
        <w:t xml:space="preserve"> Δράσης</w:t>
      </w:r>
    </w:p>
    <w:p w14:paraId="030491FF" w14:textId="77777777" w:rsidR="00F271F9" w:rsidRPr="00074B8A" w:rsidRDefault="00F271F9" w:rsidP="00A82330">
      <w:pPr>
        <w:spacing w:before="120" w:after="120" w:line="276" w:lineRule="auto"/>
        <w:jc w:val="both"/>
        <w:rPr>
          <w:rFonts w:ascii="Arial" w:eastAsia="Times New Roman" w:hAnsi="Arial" w:cs="Arial"/>
          <w:b/>
          <w:bCs/>
          <w:iCs/>
          <w:kern w:val="0"/>
          <w:sz w:val="20"/>
          <w:szCs w:val="20"/>
          <w:lang w:val="el-GR" w:eastAsia="el-GR"/>
          <w14:ligatures w14:val="none"/>
        </w:rPr>
      </w:pPr>
    </w:p>
    <w:p w14:paraId="61619EFA" w14:textId="77777777" w:rsidR="00F271F9" w:rsidRPr="00074B8A" w:rsidRDefault="00F271F9" w:rsidP="00A82330">
      <w:pPr>
        <w:numPr>
          <w:ilvl w:val="0"/>
          <w:numId w:val="1"/>
        </w:numPr>
        <w:spacing w:before="120" w:after="120" w:line="276" w:lineRule="auto"/>
        <w:jc w:val="both"/>
        <w:rPr>
          <w:rFonts w:ascii="Arial" w:eastAsia="Times New Roman" w:hAnsi="Arial" w:cs="Arial"/>
          <w:b/>
          <w:bCs/>
          <w:iCs/>
          <w:kern w:val="0"/>
          <w:sz w:val="20"/>
          <w:szCs w:val="20"/>
          <w:lang w:val="el-GR" w:eastAsia="el-GR"/>
          <w14:ligatures w14:val="none"/>
        </w:rPr>
      </w:pPr>
      <w:r w:rsidRPr="00074B8A">
        <w:rPr>
          <w:rFonts w:ascii="Arial" w:eastAsia="Times New Roman" w:hAnsi="Arial" w:cs="Arial"/>
          <w:b/>
          <w:bCs/>
          <w:iCs/>
          <w:kern w:val="0"/>
          <w:sz w:val="20"/>
          <w:szCs w:val="20"/>
          <w:lang w:val="el-GR" w:eastAsia="el-GR"/>
          <w14:ligatures w14:val="none"/>
        </w:rPr>
        <w:t xml:space="preserve">ΠΕΔΙΟ ΕΦΑΡΜΟΓΗΣ </w:t>
      </w:r>
    </w:p>
    <w:p w14:paraId="791CD7A1" w14:textId="243AD3F9" w:rsidR="00F271F9" w:rsidRPr="00074B8A" w:rsidRDefault="00F271F9" w:rsidP="00A82330">
      <w:pPr>
        <w:numPr>
          <w:ilvl w:val="1"/>
          <w:numId w:val="1"/>
        </w:numPr>
        <w:spacing w:before="120" w:after="120" w:line="276" w:lineRule="auto"/>
        <w:jc w:val="both"/>
        <w:rPr>
          <w:rFonts w:ascii="Arial" w:eastAsia="Times New Roman" w:hAnsi="Arial" w:cs="Arial"/>
          <w:b/>
          <w:bCs/>
          <w:i/>
          <w:color w:val="4472C4" w:themeColor="accent1"/>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 xml:space="preserve">Εντός του παρόντος Παραρτήματος τα Μέρη επιδιώκουν τη διευκρίνιση και τροποποίηση ορισμένων όρων της </w:t>
      </w:r>
      <w:r w:rsidR="005924DB" w:rsidRPr="00074B8A">
        <w:rPr>
          <w:rFonts w:ascii="Arial" w:eastAsia="Times New Roman" w:hAnsi="Arial" w:cs="Arial"/>
          <w:bCs/>
          <w:iCs/>
          <w:kern w:val="0"/>
          <w:sz w:val="20"/>
          <w:szCs w:val="20"/>
          <w:lang w:val="el-GR" w:eastAsia="el-GR"/>
          <w14:ligatures w14:val="none"/>
        </w:rPr>
        <w:t xml:space="preserve">Απόφασης Ένταξης </w:t>
      </w:r>
      <w:r w:rsidRPr="00074B8A">
        <w:rPr>
          <w:rFonts w:ascii="Arial" w:eastAsia="Times New Roman" w:hAnsi="Arial" w:cs="Arial"/>
          <w:bCs/>
          <w:iCs/>
          <w:kern w:val="0"/>
          <w:sz w:val="20"/>
          <w:szCs w:val="20"/>
          <w:lang w:val="el-GR" w:eastAsia="el-GR"/>
          <w14:ligatures w14:val="none"/>
        </w:rPr>
        <w:t>και των Παραρτημάτων αυτής ώστε να συνάδουν με το αντίστοιχο Καθεστώς και τους Κανονισμούς οι οποίοι διέπουν</w:t>
      </w:r>
      <w:r w:rsidR="00051D7A" w:rsidRPr="00074B8A">
        <w:rPr>
          <w:rFonts w:ascii="Arial" w:eastAsia="Times New Roman" w:hAnsi="Arial" w:cs="Arial"/>
          <w:bCs/>
          <w:iCs/>
          <w:kern w:val="0"/>
          <w:sz w:val="20"/>
          <w:szCs w:val="20"/>
          <w:lang w:val="el-GR" w:eastAsia="el-GR"/>
          <w14:ligatures w14:val="none"/>
        </w:rPr>
        <w:t xml:space="preserve"> τον Δικαιούχο</w:t>
      </w:r>
      <w:r w:rsidR="00C50BF2" w:rsidRPr="00074B8A">
        <w:rPr>
          <w:rFonts w:ascii="Arial" w:eastAsia="Times New Roman" w:hAnsi="Arial" w:cs="Arial"/>
          <w:bCs/>
          <w:iCs/>
          <w:kern w:val="0"/>
          <w:sz w:val="20"/>
          <w:szCs w:val="20"/>
          <w:lang w:val="el-GR" w:eastAsia="el-GR"/>
          <w14:ligatures w14:val="none"/>
        </w:rPr>
        <w:t xml:space="preserve"> Διεθνή Οργανισμό</w:t>
      </w:r>
      <w:r w:rsidRPr="00074B8A">
        <w:rPr>
          <w:rFonts w:ascii="Arial" w:eastAsia="Times New Roman" w:hAnsi="Arial" w:cs="Arial"/>
          <w:bCs/>
          <w:iCs/>
          <w:kern w:val="0"/>
          <w:sz w:val="20"/>
          <w:szCs w:val="20"/>
          <w:lang w:val="el-GR" w:eastAsia="el-GR"/>
          <w14:ligatures w14:val="none"/>
        </w:rPr>
        <w:t xml:space="preserve">. </w:t>
      </w:r>
      <w:r w:rsidR="00F743DC" w:rsidRPr="00074B8A">
        <w:rPr>
          <w:rFonts w:ascii="Arial" w:eastAsia="Times New Roman" w:hAnsi="Arial" w:cs="Arial"/>
          <w:bCs/>
          <w:iCs/>
          <w:kern w:val="0"/>
          <w:sz w:val="20"/>
          <w:szCs w:val="20"/>
          <w:lang w:val="el-GR" w:eastAsia="el-GR"/>
          <w14:ligatures w14:val="none"/>
        </w:rPr>
        <w:t>Ειδικότερα</w:t>
      </w:r>
      <w:r w:rsidR="001F176C" w:rsidRPr="00074B8A">
        <w:rPr>
          <w:rFonts w:ascii="Arial" w:eastAsia="Times New Roman" w:hAnsi="Arial" w:cs="Arial"/>
          <w:bCs/>
          <w:iCs/>
          <w:kern w:val="0"/>
          <w:sz w:val="20"/>
          <w:szCs w:val="20"/>
          <w:lang w:val="el-GR" w:eastAsia="el-GR"/>
          <w14:ligatures w14:val="none"/>
        </w:rPr>
        <w:t>, το</w:t>
      </w:r>
      <w:r w:rsidR="00C50BF2" w:rsidRPr="00074B8A">
        <w:rPr>
          <w:rFonts w:ascii="Arial" w:eastAsia="Times New Roman" w:hAnsi="Arial" w:cs="Arial"/>
          <w:bCs/>
          <w:iCs/>
          <w:kern w:val="0"/>
          <w:sz w:val="20"/>
          <w:szCs w:val="20"/>
          <w:lang w:val="el-GR" w:eastAsia="el-GR"/>
          <w14:ligatures w14:val="none"/>
        </w:rPr>
        <w:t xml:space="preserve"> παρόν</w:t>
      </w:r>
      <w:r w:rsidR="001F176C" w:rsidRPr="00074B8A">
        <w:rPr>
          <w:rFonts w:ascii="Arial" w:eastAsia="Times New Roman" w:hAnsi="Arial" w:cs="Arial"/>
          <w:bCs/>
          <w:iCs/>
          <w:kern w:val="0"/>
          <w:sz w:val="20"/>
          <w:szCs w:val="20"/>
          <w:lang w:val="el-GR" w:eastAsia="el-GR"/>
          <w14:ligatures w14:val="none"/>
        </w:rPr>
        <w:t xml:space="preserve"> Παράρτημα I</w:t>
      </w:r>
      <w:r w:rsidR="00B118D4" w:rsidRPr="00074B8A">
        <w:rPr>
          <w:rFonts w:ascii="Arial" w:eastAsia="Times New Roman" w:hAnsi="Arial" w:cs="Arial"/>
          <w:bCs/>
          <w:iCs/>
          <w:kern w:val="0"/>
          <w:sz w:val="20"/>
          <w:szCs w:val="20"/>
          <w:lang w:eastAsia="el-GR"/>
          <w14:ligatures w14:val="none"/>
        </w:rPr>
        <w:t>I</w:t>
      </w:r>
      <w:r w:rsidR="001F176C" w:rsidRPr="00074B8A">
        <w:rPr>
          <w:rFonts w:ascii="Arial" w:eastAsia="Times New Roman" w:hAnsi="Arial" w:cs="Arial"/>
          <w:bCs/>
          <w:iCs/>
          <w:kern w:val="0"/>
          <w:sz w:val="20"/>
          <w:szCs w:val="20"/>
          <w:lang w:val="el-GR" w:eastAsia="el-GR"/>
          <w14:ligatures w14:val="none"/>
        </w:rPr>
        <w:t xml:space="preserve"> της Απόφασης Ένταξης προσδιορίζει το ειδικό θεσμικό πλαίσιο που ισχύει για όλες τις δράσεις που θα υλοποιηθούν από </w:t>
      </w:r>
      <w:r w:rsidR="00C16B3A" w:rsidRPr="00F73553">
        <w:rPr>
          <w:rFonts w:ascii="Arial" w:eastAsia="Times New Roman" w:hAnsi="Arial" w:cs="Arial"/>
          <w:bCs/>
          <w:i/>
          <w:color w:val="4472C4" w:themeColor="accent1"/>
          <w:kern w:val="0"/>
          <w:sz w:val="20"/>
          <w:szCs w:val="20"/>
          <w:lang w:val="el-GR" w:eastAsia="el-GR"/>
          <w14:ligatures w14:val="none"/>
        </w:rPr>
        <w:t>&lt;ονομασία διεθνούς οργανισμού&gt;</w:t>
      </w:r>
      <w:r w:rsidR="001F176C" w:rsidRPr="00074B8A">
        <w:rPr>
          <w:rFonts w:ascii="Arial" w:eastAsia="Times New Roman" w:hAnsi="Arial" w:cs="Arial"/>
          <w:bCs/>
          <w:iCs/>
          <w:color w:val="4472C4" w:themeColor="accent1"/>
          <w:kern w:val="0"/>
          <w:sz w:val="20"/>
          <w:szCs w:val="20"/>
          <w:lang w:val="el-GR" w:eastAsia="el-GR"/>
          <w14:ligatures w14:val="none"/>
        </w:rPr>
        <w:t xml:space="preserve"> </w:t>
      </w:r>
      <w:r w:rsidR="001F176C" w:rsidRPr="00074B8A">
        <w:rPr>
          <w:rFonts w:ascii="Arial" w:eastAsia="Times New Roman" w:hAnsi="Arial" w:cs="Arial"/>
          <w:bCs/>
          <w:iCs/>
          <w:kern w:val="0"/>
          <w:sz w:val="20"/>
          <w:szCs w:val="20"/>
          <w:lang w:val="el-GR" w:eastAsia="el-GR"/>
          <w14:ligatures w14:val="none"/>
        </w:rPr>
        <w:t xml:space="preserve">ως Δικαιούχο της </w:t>
      </w:r>
      <w:r w:rsidR="006A0F54" w:rsidRPr="00074B8A">
        <w:rPr>
          <w:rFonts w:ascii="Arial" w:eastAsia="Times New Roman" w:hAnsi="Arial" w:cs="Arial"/>
          <w:bCs/>
          <w:iCs/>
          <w:kern w:val="0"/>
          <w:sz w:val="20"/>
          <w:szCs w:val="20"/>
          <w:lang w:val="el-GR" w:eastAsia="el-GR"/>
          <w14:ligatures w14:val="none"/>
        </w:rPr>
        <w:t>Πράξης</w:t>
      </w:r>
      <w:r w:rsidR="001F176C" w:rsidRPr="00074B8A">
        <w:rPr>
          <w:rFonts w:ascii="Arial" w:eastAsia="Times New Roman" w:hAnsi="Arial" w:cs="Arial"/>
          <w:bCs/>
          <w:iCs/>
          <w:kern w:val="0"/>
          <w:sz w:val="20"/>
          <w:szCs w:val="20"/>
          <w:lang w:val="el-GR" w:eastAsia="el-GR"/>
          <w14:ligatures w14:val="none"/>
        </w:rPr>
        <w:t xml:space="preserve">, σύμφωνα με το καθεστώς του, όπως ορίζεται </w:t>
      </w:r>
      <w:r w:rsidR="00166564" w:rsidRPr="00074B8A">
        <w:rPr>
          <w:rFonts w:ascii="Arial" w:eastAsia="Times New Roman" w:hAnsi="Arial" w:cs="Arial"/>
          <w:bCs/>
          <w:i/>
          <w:color w:val="4472C4" w:themeColor="accent1"/>
          <w:kern w:val="0"/>
          <w:sz w:val="20"/>
          <w:szCs w:val="20"/>
          <w:lang w:val="el-GR" w:eastAsia="el-GR"/>
          <w14:ligatures w14:val="none"/>
        </w:rPr>
        <w:t>&lt;</w:t>
      </w:r>
      <w:r w:rsidR="0038403D" w:rsidRPr="00074B8A">
        <w:rPr>
          <w:rFonts w:ascii="Arial" w:eastAsia="Times New Roman" w:hAnsi="Arial" w:cs="Arial"/>
          <w:bCs/>
          <w:i/>
          <w:color w:val="4472C4" w:themeColor="accent1"/>
          <w:kern w:val="0"/>
          <w:sz w:val="20"/>
          <w:szCs w:val="20"/>
          <w:lang w:val="el-GR" w:eastAsia="el-GR"/>
          <w14:ligatures w14:val="none"/>
        </w:rPr>
        <w:t>εισάγεται το νομικό καθεσ</w:t>
      </w:r>
      <w:r w:rsidR="0015490B" w:rsidRPr="00074B8A">
        <w:rPr>
          <w:rFonts w:ascii="Arial" w:eastAsia="Times New Roman" w:hAnsi="Arial" w:cs="Arial"/>
          <w:bCs/>
          <w:i/>
          <w:color w:val="4472C4" w:themeColor="accent1"/>
          <w:kern w:val="0"/>
          <w:sz w:val="20"/>
          <w:szCs w:val="20"/>
          <w:lang w:val="el-GR" w:eastAsia="el-GR"/>
          <w14:ligatures w14:val="none"/>
        </w:rPr>
        <w:t xml:space="preserve">τώς, οι </w:t>
      </w:r>
      <w:r w:rsidR="003D3BE8" w:rsidRPr="00074B8A">
        <w:rPr>
          <w:rFonts w:ascii="Arial" w:eastAsia="Times New Roman" w:hAnsi="Arial" w:cs="Arial"/>
          <w:bCs/>
          <w:i/>
          <w:color w:val="4472C4" w:themeColor="accent1"/>
          <w:kern w:val="0"/>
          <w:sz w:val="20"/>
          <w:szCs w:val="20"/>
          <w:lang w:val="el-GR" w:eastAsia="el-GR"/>
          <w14:ligatures w14:val="none"/>
        </w:rPr>
        <w:t>καταστατικές πράξεις του Διεθνούς Οργανισμού</w:t>
      </w:r>
      <w:r w:rsidR="00166564" w:rsidRPr="00074B8A">
        <w:rPr>
          <w:rFonts w:ascii="Arial" w:eastAsia="Times New Roman" w:hAnsi="Arial" w:cs="Arial"/>
          <w:bCs/>
          <w:i/>
          <w:color w:val="4472C4" w:themeColor="accent1"/>
          <w:kern w:val="0"/>
          <w:sz w:val="20"/>
          <w:szCs w:val="20"/>
          <w:lang w:val="el-GR" w:eastAsia="el-GR"/>
          <w14:ligatures w14:val="none"/>
        </w:rPr>
        <w:t>, οι συμφωνίες και οι κυρωτικοί νόμοι&gt;</w:t>
      </w:r>
    </w:p>
    <w:p w14:paraId="6289212A" w14:textId="77777777" w:rsidR="00F271F9" w:rsidRPr="00074B8A" w:rsidRDefault="00F271F9" w:rsidP="00A82330">
      <w:pPr>
        <w:spacing w:before="120" w:after="120" w:line="276" w:lineRule="auto"/>
        <w:jc w:val="both"/>
        <w:rPr>
          <w:rFonts w:ascii="Arial" w:eastAsia="Times New Roman" w:hAnsi="Arial" w:cs="Arial"/>
          <w:bCs/>
          <w:iCs/>
          <w:kern w:val="0"/>
          <w:sz w:val="20"/>
          <w:szCs w:val="20"/>
          <w:lang w:val="el-GR" w:eastAsia="el-GR"/>
          <w14:ligatures w14:val="none"/>
        </w:rPr>
      </w:pPr>
    </w:p>
    <w:p w14:paraId="41CA34D4" w14:textId="6E29D06A" w:rsidR="00F271F9" w:rsidRPr="00074B8A" w:rsidRDefault="00F271F9" w:rsidP="00A82330">
      <w:pPr>
        <w:numPr>
          <w:ilvl w:val="1"/>
          <w:numId w:val="1"/>
        </w:numPr>
        <w:spacing w:before="120"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 xml:space="preserve">Το παρόν Παράρτημα αποτελεί αναπόσπαστο τμήμα της </w:t>
      </w:r>
      <w:r w:rsidR="008B514B" w:rsidRPr="00074B8A">
        <w:rPr>
          <w:rFonts w:ascii="Arial" w:eastAsia="Times New Roman" w:hAnsi="Arial" w:cs="Arial"/>
          <w:bCs/>
          <w:iCs/>
          <w:kern w:val="0"/>
          <w:sz w:val="20"/>
          <w:szCs w:val="20"/>
          <w:lang w:val="el-GR" w:eastAsia="el-GR"/>
          <w14:ligatures w14:val="none"/>
        </w:rPr>
        <w:t>Απόφασης Ένταξης</w:t>
      </w:r>
      <w:r w:rsidRPr="00074B8A">
        <w:rPr>
          <w:rFonts w:ascii="Arial" w:eastAsia="Times New Roman" w:hAnsi="Arial" w:cs="Arial"/>
          <w:bCs/>
          <w:iCs/>
          <w:kern w:val="0"/>
          <w:sz w:val="20"/>
          <w:szCs w:val="20"/>
          <w:lang w:val="el-GR" w:eastAsia="el-GR"/>
          <w14:ligatures w14:val="none"/>
        </w:rPr>
        <w:t>. Σε περίπτωση οποιασδήποτε διαφοράς ανάμεσα στα έγγραφα που συναποτελούν τη</w:t>
      </w:r>
      <w:r w:rsidR="008B514B" w:rsidRPr="00074B8A">
        <w:rPr>
          <w:rFonts w:ascii="Arial" w:eastAsia="Times New Roman" w:hAnsi="Arial" w:cs="Arial"/>
          <w:bCs/>
          <w:iCs/>
          <w:kern w:val="0"/>
          <w:sz w:val="20"/>
          <w:szCs w:val="20"/>
          <w:lang w:val="el-GR" w:eastAsia="el-GR"/>
          <w14:ligatures w14:val="none"/>
        </w:rPr>
        <w:t>ν Απόφαση Ένταξης</w:t>
      </w:r>
      <w:r w:rsidRPr="00074B8A">
        <w:rPr>
          <w:rFonts w:ascii="Arial" w:eastAsia="Times New Roman" w:hAnsi="Arial" w:cs="Arial"/>
          <w:bCs/>
          <w:iCs/>
          <w:kern w:val="0"/>
          <w:sz w:val="20"/>
          <w:szCs w:val="20"/>
          <w:lang w:val="el-GR" w:eastAsia="el-GR"/>
          <w14:ligatures w14:val="none"/>
        </w:rPr>
        <w:t>, το Παράρτημα I</w:t>
      </w:r>
      <w:r w:rsidR="000A48A0" w:rsidRPr="00074B8A">
        <w:rPr>
          <w:rFonts w:ascii="Arial" w:eastAsia="Times New Roman" w:hAnsi="Arial" w:cs="Arial"/>
          <w:bCs/>
          <w:iCs/>
          <w:kern w:val="0"/>
          <w:sz w:val="20"/>
          <w:szCs w:val="20"/>
          <w:lang w:eastAsia="el-GR"/>
          <w14:ligatures w14:val="none"/>
        </w:rPr>
        <w:t>I</w:t>
      </w:r>
      <w:r w:rsidRPr="00074B8A">
        <w:rPr>
          <w:rFonts w:ascii="Arial" w:eastAsia="Times New Roman" w:hAnsi="Arial" w:cs="Arial"/>
          <w:bCs/>
          <w:iCs/>
          <w:kern w:val="0"/>
          <w:sz w:val="20"/>
          <w:szCs w:val="20"/>
          <w:lang w:val="el-GR" w:eastAsia="el-GR"/>
          <w14:ligatures w14:val="none"/>
        </w:rPr>
        <w:t xml:space="preserve"> </w:t>
      </w:r>
      <w:r w:rsidR="006716EB" w:rsidRPr="00074B8A">
        <w:rPr>
          <w:rFonts w:ascii="Arial" w:eastAsia="Times New Roman" w:hAnsi="Arial" w:cs="Arial"/>
          <w:bCs/>
          <w:iCs/>
          <w:kern w:val="0"/>
          <w:sz w:val="20"/>
          <w:szCs w:val="20"/>
          <w:lang w:val="el-GR" w:eastAsia="el-GR"/>
          <w14:ligatures w14:val="none"/>
        </w:rPr>
        <w:t>(</w:t>
      </w:r>
      <w:proofErr w:type="spellStart"/>
      <w:r w:rsidR="006716EB" w:rsidRPr="00074B8A">
        <w:rPr>
          <w:rFonts w:ascii="Arial" w:eastAsia="Times New Roman" w:hAnsi="Arial" w:cs="Arial"/>
          <w:bCs/>
          <w:iCs/>
          <w:kern w:val="0"/>
          <w:sz w:val="20"/>
          <w:szCs w:val="20"/>
          <w:lang w:val="el-GR" w:eastAsia="el-GR"/>
          <w14:ligatures w14:val="none"/>
        </w:rPr>
        <w:t>α&amp;β</w:t>
      </w:r>
      <w:proofErr w:type="spellEnd"/>
      <w:r w:rsidR="006716EB" w:rsidRPr="00074B8A">
        <w:rPr>
          <w:rFonts w:ascii="Arial" w:eastAsia="Times New Roman" w:hAnsi="Arial" w:cs="Arial"/>
          <w:bCs/>
          <w:iCs/>
          <w:kern w:val="0"/>
          <w:sz w:val="20"/>
          <w:szCs w:val="20"/>
          <w:lang w:val="el-GR" w:eastAsia="el-GR"/>
          <w14:ligatures w14:val="none"/>
        </w:rPr>
        <w:t xml:space="preserve">) </w:t>
      </w:r>
      <w:r w:rsidRPr="00074B8A">
        <w:rPr>
          <w:rFonts w:ascii="Arial" w:eastAsia="Times New Roman" w:hAnsi="Arial" w:cs="Arial"/>
          <w:bCs/>
          <w:iCs/>
          <w:kern w:val="0"/>
          <w:sz w:val="20"/>
          <w:szCs w:val="20"/>
          <w:lang w:val="el-GR" w:eastAsia="el-GR"/>
          <w14:ligatures w14:val="none"/>
        </w:rPr>
        <w:t>υπερισχύει.</w:t>
      </w:r>
    </w:p>
    <w:p w14:paraId="300570D6" w14:textId="77777777" w:rsidR="00550725" w:rsidRPr="00074B8A" w:rsidRDefault="00550725" w:rsidP="00A82330">
      <w:pPr>
        <w:pStyle w:val="a6"/>
        <w:jc w:val="both"/>
        <w:rPr>
          <w:rFonts w:ascii="Arial" w:eastAsia="Times New Roman" w:hAnsi="Arial" w:cs="Arial"/>
          <w:bCs/>
          <w:iCs/>
          <w:kern w:val="0"/>
          <w:sz w:val="20"/>
          <w:szCs w:val="20"/>
          <w:lang w:val="el-GR" w:eastAsia="el-GR"/>
          <w14:ligatures w14:val="none"/>
        </w:rPr>
      </w:pPr>
    </w:p>
    <w:p w14:paraId="2B7E86C8" w14:textId="6CBB0FC6" w:rsidR="00550725" w:rsidRPr="00074B8A" w:rsidRDefault="00550725" w:rsidP="00A82330">
      <w:pPr>
        <w:numPr>
          <w:ilvl w:val="1"/>
          <w:numId w:val="1"/>
        </w:numPr>
        <w:spacing w:before="120"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Το παρόν Παράρτημα έχει συνταχθεί στην Ελληνική και την Αγγλική</w:t>
      </w:r>
      <w:r w:rsidR="00074B8A" w:rsidRPr="00074B8A">
        <w:rPr>
          <w:rFonts w:ascii="Arial" w:eastAsia="Times New Roman" w:hAnsi="Arial" w:cs="Arial"/>
          <w:bCs/>
          <w:iCs/>
          <w:kern w:val="0"/>
          <w:sz w:val="20"/>
          <w:szCs w:val="20"/>
          <w:lang w:val="el-GR" w:eastAsia="el-GR"/>
          <w14:ligatures w14:val="none"/>
        </w:rPr>
        <w:t xml:space="preserve"> γλώσσα</w:t>
      </w:r>
      <w:r w:rsidRPr="00074B8A">
        <w:rPr>
          <w:rFonts w:ascii="Arial" w:eastAsia="Times New Roman" w:hAnsi="Arial" w:cs="Arial"/>
          <w:bCs/>
          <w:iCs/>
          <w:kern w:val="0"/>
          <w:sz w:val="20"/>
          <w:szCs w:val="20"/>
          <w:lang w:val="el-GR" w:eastAsia="el-GR"/>
          <w14:ligatures w14:val="none"/>
        </w:rPr>
        <w:t>, με τις δύο εκδοχές να είναι εξίσου αυθεντικές.</w:t>
      </w:r>
    </w:p>
    <w:p w14:paraId="05598A6D" w14:textId="77777777" w:rsidR="00F271F9" w:rsidRPr="00074B8A" w:rsidRDefault="00F271F9" w:rsidP="00A82330">
      <w:pPr>
        <w:spacing w:before="100" w:beforeAutospacing="1" w:after="0" w:line="276" w:lineRule="auto"/>
        <w:ind w:left="720"/>
        <w:contextualSpacing/>
        <w:jc w:val="both"/>
        <w:rPr>
          <w:rFonts w:ascii="Arial" w:eastAsia="Times New Roman" w:hAnsi="Arial" w:cs="Arial"/>
          <w:bCs/>
          <w:i/>
          <w:kern w:val="0"/>
          <w:sz w:val="20"/>
          <w:szCs w:val="20"/>
          <w:lang w:val="el-GR" w:eastAsia="el-GR"/>
          <w14:ligatures w14:val="none"/>
        </w:rPr>
      </w:pPr>
    </w:p>
    <w:p w14:paraId="5720302B" w14:textId="2AB267AC" w:rsidR="00F271F9" w:rsidRPr="00074B8A" w:rsidRDefault="00074B8A" w:rsidP="00715E46">
      <w:pPr>
        <w:numPr>
          <w:ilvl w:val="0"/>
          <w:numId w:val="1"/>
        </w:numPr>
        <w:spacing w:before="100" w:beforeAutospacing="1" w:after="120" w:line="276" w:lineRule="auto"/>
        <w:contextualSpacing/>
        <w:jc w:val="both"/>
        <w:rPr>
          <w:rFonts w:ascii="Arial" w:eastAsia="Times New Roman" w:hAnsi="Arial" w:cs="Arial"/>
          <w:b/>
          <w:bCs/>
          <w:iCs/>
          <w:kern w:val="0"/>
          <w:sz w:val="20"/>
          <w:szCs w:val="20"/>
          <w:lang w:val="el-GR" w:eastAsia="el-GR"/>
          <w14:ligatures w14:val="none"/>
        </w:rPr>
      </w:pPr>
      <w:r w:rsidRPr="00074B8A">
        <w:rPr>
          <w:rFonts w:ascii="Arial" w:eastAsia="Times New Roman" w:hAnsi="Arial" w:cs="Arial"/>
          <w:b/>
          <w:bCs/>
          <w:iCs/>
          <w:kern w:val="0"/>
          <w:sz w:val="20"/>
          <w:szCs w:val="20"/>
          <w:lang w:val="el-GR" w:eastAsia="el-GR"/>
          <w14:ligatures w14:val="none"/>
        </w:rPr>
        <w:t xml:space="preserve">ΑΝΑΘΕΩΡΗΣΕΙΣ ΚΑΙ ΔΙΕΥΚΡΙΝΙΣΕΙΣ </w:t>
      </w:r>
    </w:p>
    <w:p w14:paraId="08E4C0C9" w14:textId="77777777" w:rsidR="00F271F9" w:rsidRPr="00074B8A" w:rsidRDefault="00F271F9" w:rsidP="00A82330">
      <w:pPr>
        <w:spacing w:before="120" w:beforeAutospacing="1" w:after="120" w:line="276" w:lineRule="auto"/>
        <w:ind w:left="360"/>
        <w:contextualSpacing/>
        <w:jc w:val="both"/>
        <w:rPr>
          <w:rFonts w:ascii="Arial" w:eastAsia="Times New Roman" w:hAnsi="Arial" w:cs="Arial"/>
          <w:b/>
          <w:bCs/>
          <w:iCs/>
          <w:kern w:val="0"/>
          <w:sz w:val="20"/>
          <w:szCs w:val="20"/>
          <w:lang w:val="el-GR" w:eastAsia="el-GR"/>
          <w14:ligatures w14:val="none"/>
        </w:rPr>
      </w:pPr>
    </w:p>
    <w:p w14:paraId="4AC4865B" w14:textId="7EAE074C" w:rsidR="00F271F9" w:rsidRPr="00074B8A" w:rsidRDefault="00F271F9" w:rsidP="00A82330">
      <w:pPr>
        <w:pStyle w:val="a6"/>
        <w:numPr>
          <w:ilvl w:val="1"/>
          <w:numId w:val="5"/>
        </w:numPr>
        <w:pBdr>
          <w:top w:val="nil"/>
          <w:left w:val="nil"/>
          <w:bottom w:val="nil"/>
          <w:right w:val="nil"/>
          <w:between w:val="nil"/>
        </w:pBdr>
        <w:spacing w:before="120" w:beforeAutospacing="1" w:after="0" w:line="276" w:lineRule="auto"/>
        <w:ind w:right="28"/>
        <w:jc w:val="both"/>
        <w:rPr>
          <w:rFonts w:ascii="Arial" w:eastAsia="Tahoma" w:hAnsi="Arial" w:cs="Arial"/>
          <w:color w:val="000000"/>
          <w:kern w:val="0"/>
          <w:sz w:val="20"/>
          <w:szCs w:val="20"/>
          <w:lang w:val="el-GR" w:eastAsia="el-GR"/>
          <w14:ligatures w14:val="none"/>
        </w:rPr>
      </w:pPr>
      <w:r w:rsidRPr="00074B8A">
        <w:rPr>
          <w:rFonts w:ascii="Arial" w:eastAsia="Times New Roman" w:hAnsi="Arial" w:cs="Arial"/>
          <w:iCs/>
          <w:kern w:val="0"/>
          <w:sz w:val="20"/>
          <w:szCs w:val="20"/>
          <w:lang w:val="el-GR" w:eastAsia="el-GR"/>
          <w14:ligatures w14:val="none"/>
        </w:rPr>
        <w:t xml:space="preserve">Το Άρθρο 1 του Παραρτήματος Ι (με τίτλο </w:t>
      </w:r>
      <w:r w:rsidRPr="00074B8A">
        <w:rPr>
          <w:rFonts w:ascii="Arial" w:eastAsia="Tahoma" w:hAnsi="Arial" w:cs="Arial"/>
          <w:color w:val="000000"/>
          <w:kern w:val="0"/>
          <w:sz w:val="20"/>
          <w:szCs w:val="20"/>
          <w:lang w:val="el-GR" w:eastAsia="el-GR"/>
          <w14:ligatures w14:val="none"/>
        </w:rPr>
        <w:t>ΤΗΡΗΣΗ ΚΟΙΝΟΤΙΚΩΝ ΚΑΙ ΕΘΝΙΚΩΝ ΚΑΝΟΝΩΝ) αντικαθίσταται με τα ακόλουθα:</w:t>
      </w:r>
    </w:p>
    <w:p w14:paraId="28FBCD3E" w14:textId="5E439BEE" w:rsidR="005B69BA" w:rsidRPr="00074B8A" w:rsidRDefault="00F271F9" w:rsidP="00A82330">
      <w:pPr>
        <w:spacing w:before="120"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iCs/>
          <w:kern w:val="0"/>
          <w:sz w:val="20"/>
          <w:szCs w:val="20"/>
          <w:lang w:val="el-GR" w:eastAsia="el-GR"/>
          <w14:ligatures w14:val="none"/>
        </w:rPr>
        <w:t>“</w:t>
      </w:r>
      <w:r w:rsidR="007A1104" w:rsidRPr="00074B8A">
        <w:rPr>
          <w:rFonts w:ascii="Arial" w:eastAsia="Times New Roman" w:hAnsi="Arial" w:cs="Arial"/>
          <w:iCs/>
          <w:kern w:val="0"/>
          <w:sz w:val="20"/>
          <w:szCs w:val="20"/>
          <w:lang w:val="el-GR" w:eastAsia="el-GR"/>
          <w14:ligatures w14:val="none"/>
        </w:rPr>
        <w:t>1.</w:t>
      </w:r>
      <w:r w:rsidR="00277581" w:rsidRPr="00074B8A">
        <w:rPr>
          <w:rFonts w:ascii="Arial" w:eastAsia="Times New Roman" w:hAnsi="Arial" w:cs="Arial"/>
          <w:iCs/>
          <w:kern w:val="0"/>
          <w:sz w:val="20"/>
          <w:szCs w:val="20"/>
          <w:lang w:val="el-GR" w:eastAsia="el-GR"/>
          <w14:ligatures w14:val="none"/>
        </w:rPr>
        <w:t>1</w:t>
      </w:r>
      <w:r w:rsidR="007A1104" w:rsidRPr="00074B8A">
        <w:rPr>
          <w:rFonts w:ascii="Arial" w:eastAsia="Times New Roman" w:hAnsi="Arial" w:cs="Arial"/>
          <w:iCs/>
          <w:kern w:val="0"/>
          <w:sz w:val="20"/>
          <w:szCs w:val="20"/>
          <w:lang w:val="el-GR" w:eastAsia="el-GR"/>
          <w14:ligatures w14:val="none"/>
        </w:rPr>
        <w:t xml:space="preserve"> </w:t>
      </w:r>
      <w:r w:rsidRPr="00074B8A">
        <w:rPr>
          <w:rFonts w:ascii="Arial" w:eastAsia="Times New Roman" w:hAnsi="Arial" w:cs="Arial"/>
          <w:iCs/>
          <w:kern w:val="0"/>
          <w:sz w:val="20"/>
          <w:szCs w:val="20"/>
          <w:lang w:val="el-GR" w:eastAsia="el-GR"/>
          <w14:ligatures w14:val="none"/>
        </w:rPr>
        <w:t xml:space="preserve">Ο </w:t>
      </w:r>
      <w:r w:rsidR="008B1B16" w:rsidRPr="00074B8A">
        <w:rPr>
          <w:rFonts w:ascii="Arial" w:eastAsia="Times New Roman" w:hAnsi="Arial" w:cs="Arial"/>
          <w:iCs/>
          <w:kern w:val="0"/>
          <w:sz w:val="20"/>
          <w:szCs w:val="20"/>
          <w:lang w:val="el-GR" w:eastAsia="el-GR"/>
          <w14:ligatures w14:val="none"/>
        </w:rPr>
        <w:t xml:space="preserve">Δικαιούχος </w:t>
      </w:r>
      <w:r w:rsidRPr="00074B8A">
        <w:rPr>
          <w:rFonts w:ascii="Arial" w:eastAsia="Times New Roman" w:hAnsi="Arial" w:cs="Arial"/>
          <w:iCs/>
          <w:kern w:val="0"/>
          <w:sz w:val="20"/>
          <w:szCs w:val="20"/>
          <w:lang w:val="el-GR" w:eastAsia="el-GR"/>
          <w14:ligatures w14:val="none"/>
        </w:rPr>
        <w:t xml:space="preserve">λαμβάνει και διαχειρίζεται την </w:t>
      </w:r>
      <w:r w:rsidR="00D6451D" w:rsidRPr="00074B8A">
        <w:rPr>
          <w:rFonts w:ascii="Arial" w:eastAsia="Times New Roman" w:hAnsi="Arial" w:cs="Arial"/>
          <w:iCs/>
          <w:kern w:val="0"/>
          <w:sz w:val="20"/>
          <w:szCs w:val="20"/>
          <w:lang w:val="el-GR" w:eastAsia="el-GR"/>
          <w14:ligatures w14:val="none"/>
        </w:rPr>
        <w:t>Επιχορήγηση</w:t>
      </w:r>
      <w:r w:rsidR="008B514B" w:rsidRPr="00074B8A">
        <w:rPr>
          <w:rFonts w:ascii="Arial" w:eastAsia="Times New Roman" w:hAnsi="Arial" w:cs="Arial"/>
          <w:iCs/>
          <w:kern w:val="0"/>
          <w:sz w:val="20"/>
          <w:szCs w:val="20"/>
          <w:lang w:val="el-GR" w:eastAsia="el-GR"/>
          <w14:ligatures w14:val="none"/>
        </w:rPr>
        <w:t xml:space="preserve">, και </w:t>
      </w:r>
      <w:r w:rsidR="003E3D5E" w:rsidRPr="00074B8A">
        <w:rPr>
          <w:rFonts w:ascii="Arial" w:eastAsia="Times New Roman" w:hAnsi="Arial" w:cs="Arial"/>
          <w:iCs/>
          <w:kern w:val="0"/>
          <w:sz w:val="20"/>
          <w:szCs w:val="20"/>
          <w:lang w:val="el-GR" w:eastAsia="el-GR"/>
          <w14:ligatures w14:val="none"/>
        </w:rPr>
        <w:t>υλοποιεί</w:t>
      </w:r>
      <w:r w:rsidR="008B514B" w:rsidRPr="00074B8A">
        <w:rPr>
          <w:rFonts w:ascii="Arial" w:eastAsia="Times New Roman" w:hAnsi="Arial" w:cs="Arial"/>
          <w:iCs/>
          <w:kern w:val="0"/>
          <w:sz w:val="20"/>
          <w:szCs w:val="20"/>
          <w:lang w:val="el-GR" w:eastAsia="el-GR"/>
          <w14:ligatures w14:val="none"/>
        </w:rPr>
        <w:t xml:space="preserve"> την Πράξη,</w:t>
      </w:r>
      <w:r w:rsidRPr="00074B8A">
        <w:rPr>
          <w:rFonts w:ascii="Arial" w:eastAsia="Times New Roman" w:hAnsi="Arial" w:cs="Arial"/>
          <w:iCs/>
          <w:kern w:val="0"/>
          <w:sz w:val="20"/>
          <w:szCs w:val="20"/>
          <w:lang w:val="el-GR" w:eastAsia="el-GR"/>
          <w14:ligatures w14:val="none"/>
        </w:rPr>
        <w:t xml:space="preserve"> σύμφωνα με </w:t>
      </w:r>
      <w:r w:rsidR="007610F6" w:rsidRPr="00074B8A">
        <w:rPr>
          <w:rFonts w:ascii="Arial" w:eastAsia="Times New Roman" w:hAnsi="Arial" w:cs="Arial"/>
          <w:iCs/>
          <w:kern w:val="0"/>
          <w:sz w:val="20"/>
          <w:szCs w:val="20"/>
          <w:lang w:val="el-GR" w:eastAsia="el-GR"/>
          <w14:ligatures w14:val="none"/>
        </w:rPr>
        <w:t>τους</w:t>
      </w:r>
      <w:r w:rsidRPr="00074B8A">
        <w:rPr>
          <w:rFonts w:ascii="Arial" w:eastAsia="Times New Roman" w:hAnsi="Arial" w:cs="Arial"/>
          <w:iCs/>
          <w:kern w:val="0"/>
          <w:sz w:val="20"/>
          <w:szCs w:val="20"/>
          <w:lang w:val="el-GR" w:eastAsia="el-GR"/>
          <w14:ligatures w14:val="none"/>
        </w:rPr>
        <w:t xml:space="preserve"> κανονισμούς, κανόνες</w:t>
      </w:r>
      <w:r w:rsidR="007610F6" w:rsidRPr="00074B8A">
        <w:rPr>
          <w:rFonts w:ascii="Arial" w:eastAsia="Times New Roman" w:hAnsi="Arial" w:cs="Arial"/>
          <w:iCs/>
          <w:kern w:val="0"/>
          <w:sz w:val="20"/>
          <w:szCs w:val="20"/>
          <w:lang w:val="el-GR" w:eastAsia="el-GR"/>
          <w14:ligatures w14:val="none"/>
        </w:rPr>
        <w:t xml:space="preserve">, </w:t>
      </w:r>
      <w:r w:rsidRPr="00074B8A">
        <w:rPr>
          <w:rFonts w:ascii="Arial" w:eastAsia="Times New Roman" w:hAnsi="Arial" w:cs="Arial"/>
          <w:iCs/>
          <w:kern w:val="0"/>
          <w:sz w:val="20"/>
          <w:szCs w:val="20"/>
          <w:lang w:val="el-GR" w:eastAsia="el-GR"/>
          <w14:ligatures w14:val="none"/>
        </w:rPr>
        <w:t>οδηγίες</w:t>
      </w:r>
      <w:r w:rsidR="007610F6" w:rsidRPr="00074B8A">
        <w:rPr>
          <w:rFonts w:ascii="Arial" w:eastAsia="Times New Roman" w:hAnsi="Arial" w:cs="Arial"/>
          <w:iCs/>
          <w:kern w:val="0"/>
          <w:sz w:val="20"/>
          <w:szCs w:val="20"/>
          <w:lang w:val="el-GR" w:eastAsia="el-GR"/>
          <w14:ligatures w14:val="none"/>
        </w:rPr>
        <w:t>, πολιτικές και διαδικασίες</w:t>
      </w:r>
      <w:r w:rsidRPr="00074B8A">
        <w:rPr>
          <w:rFonts w:ascii="Arial" w:eastAsia="Times New Roman" w:hAnsi="Arial" w:cs="Arial"/>
          <w:iCs/>
          <w:kern w:val="0"/>
          <w:sz w:val="20"/>
          <w:szCs w:val="20"/>
          <w:lang w:val="el-GR" w:eastAsia="el-GR"/>
          <w14:ligatures w14:val="none"/>
        </w:rPr>
        <w:t xml:space="preserve"> του ιδίου, περιλαμβανομένων των δικών</w:t>
      </w:r>
      <w:r w:rsidRPr="00074B8A">
        <w:rPr>
          <w:rFonts w:ascii="Arial" w:eastAsia="Times New Roman" w:hAnsi="Arial" w:cs="Arial"/>
          <w:bCs/>
          <w:iCs/>
          <w:kern w:val="0"/>
          <w:sz w:val="20"/>
          <w:szCs w:val="20"/>
          <w:lang w:val="el-GR" w:eastAsia="el-GR"/>
          <w14:ligatures w14:val="none"/>
        </w:rPr>
        <w:t xml:space="preserve"> του διαδικασιών ανάθεσης συμβάσεων. Η </w:t>
      </w:r>
      <w:r w:rsidR="00D6451D" w:rsidRPr="00074B8A">
        <w:rPr>
          <w:rFonts w:ascii="Arial" w:eastAsia="Times New Roman" w:hAnsi="Arial" w:cs="Arial"/>
          <w:bCs/>
          <w:iCs/>
          <w:kern w:val="0"/>
          <w:sz w:val="20"/>
          <w:szCs w:val="20"/>
          <w:lang w:val="el-GR" w:eastAsia="el-GR"/>
          <w14:ligatures w14:val="none"/>
        </w:rPr>
        <w:t xml:space="preserve">Επιχορήγηση </w:t>
      </w:r>
      <w:r w:rsidRPr="00074B8A">
        <w:rPr>
          <w:rFonts w:ascii="Arial" w:eastAsia="Times New Roman" w:hAnsi="Arial" w:cs="Arial"/>
          <w:bCs/>
          <w:iCs/>
          <w:kern w:val="0"/>
          <w:sz w:val="20"/>
          <w:szCs w:val="20"/>
          <w:lang w:val="el-GR" w:eastAsia="el-GR"/>
          <w14:ligatures w14:val="none"/>
        </w:rPr>
        <w:t xml:space="preserve">υπόκειται στις εσωτερικές και εξωτερικές διαδικασίες ελέγχου που προβλέπονται στους οικονομικούς κανονισμούς, κανόνες, πολιτικές, διαδικασίες και οδηγίες του </w:t>
      </w:r>
      <w:r w:rsidR="00B057B5" w:rsidRPr="00074B8A">
        <w:rPr>
          <w:rFonts w:ascii="Arial" w:eastAsia="Times New Roman" w:hAnsi="Arial" w:cs="Arial"/>
          <w:bCs/>
          <w:iCs/>
          <w:kern w:val="0"/>
          <w:sz w:val="20"/>
          <w:szCs w:val="20"/>
          <w:lang w:val="el-GR" w:eastAsia="el-GR"/>
          <w14:ligatures w14:val="none"/>
        </w:rPr>
        <w:t xml:space="preserve">Δικαιούχου </w:t>
      </w:r>
      <w:r w:rsidRPr="00074B8A">
        <w:rPr>
          <w:rFonts w:ascii="Arial" w:eastAsia="Times New Roman" w:hAnsi="Arial" w:cs="Arial"/>
          <w:bCs/>
          <w:iCs/>
          <w:kern w:val="0"/>
          <w:sz w:val="20"/>
          <w:szCs w:val="20"/>
          <w:lang w:val="el-GR" w:eastAsia="el-GR"/>
          <w14:ligatures w14:val="none"/>
        </w:rPr>
        <w:t xml:space="preserve">με την επιφύλαξη του τροποποιημένου βάσει του παρόντος Παραρτήματος άρθρου </w:t>
      </w:r>
      <w:r w:rsidR="00A94999" w:rsidRPr="00074B8A">
        <w:rPr>
          <w:rFonts w:ascii="Arial" w:eastAsia="Times New Roman" w:hAnsi="Arial" w:cs="Arial"/>
          <w:bCs/>
          <w:iCs/>
          <w:kern w:val="0"/>
          <w:sz w:val="20"/>
          <w:szCs w:val="20"/>
          <w:lang w:val="el-GR" w:eastAsia="el-GR"/>
          <w14:ligatures w14:val="none"/>
        </w:rPr>
        <w:t>5</w:t>
      </w:r>
      <w:r w:rsidRPr="00074B8A">
        <w:rPr>
          <w:rFonts w:ascii="Arial" w:eastAsia="Times New Roman" w:hAnsi="Arial" w:cs="Arial"/>
          <w:bCs/>
          <w:iCs/>
          <w:kern w:val="0"/>
          <w:sz w:val="20"/>
          <w:szCs w:val="20"/>
          <w:lang w:val="el-GR" w:eastAsia="el-GR"/>
          <w14:ligatures w14:val="none"/>
        </w:rPr>
        <w:t xml:space="preserve">. </w:t>
      </w:r>
      <w:r w:rsidR="00437469" w:rsidRPr="00074B8A">
        <w:rPr>
          <w:rFonts w:ascii="Arial" w:eastAsia="Times New Roman" w:hAnsi="Arial" w:cs="Arial"/>
          <w:bCs/>
          <w:iCs/>
          <w:kern w:val="0"/>
          <w:sz w:val="20"/>
          <w:szCs w:val="20"/>
          <w:lang w:eastAsia="el-GR"/>
          <w14:ligatures w14:val="none"/>
        </w:rPr>
        <w:t>M</w:t>
      </w:r>
      <w:r w:rsidR="00437469" w:rsidRPr="00074B8A">
        <w:rPr>
          <w:rFonts w:ascii="Arial" w:eastAsia="Times New Roman" w:hAnsi="Arial" w:cs="Arial"/>
          <w:bCs/>
          <w:iCs/>
          <w:kern w:val="0"/>
          <w:sz w:val="20"/>
          <w:szCs w:val="20"/>
          <w:lang w:val="el-GR" w:eastAsia="el-GR"/>
          <w14:ligatures w14:val="none"/>
        </w:rPr>
        <w:t>ε επιφύλαξη των προνομίων και ασυλιών του ως διεθνούς οργανισμού, ο</w:t>
      </w:r>
      <w:r w:rsidRPr="00074B8A">
        <w:rPr>
          <w:rFonts w:ascii="Arial" w:eastAsia="Times New Roman" w:hAnsi="Arial" w:cs="Arial"/>
          <w:bCs/>
          <w:iCs/>
          <w:kern w:val="0"/>
          <w:sz w:val="20"/>
          <w:szCs w:val="20"/>
          <w:lang w:val="el-GR" w:eastAsia="el-GR"/>
          <w14:ligatures w14:val="none"/>
        </w:rPr>
        <w:t xml:space="preserve"> </w:t>
      </w:r>
      <w:r w:rsidR="00230398" w:rsidRPr="00074B8A">
        <w:rPr>
          <w:rFonts w:ascii="Arial" w:eastAsia="Times New Roman" w:hAnsi="Arial" w:cs="Arial"/>
          <w:bCs/>
          <w:iCs/>
          <w:kern w:val="0"/>
          <w:sz w:val="20"/>
          <w:szCs w:val="20"/>
          <w:lang w:val="el-GR" w:eastAsia="el-GR"/>
          <w14:ligatures w14:val="none"/>
        </w:rPr>
        <w:t xml:space="preserve">Δικαιούχος </w:t>
      </w:r>
      <w:r w:rsidRPr="00074B8A">
        <w:rPr>
          <w:rFonts w:ascii="Arial" w:eastAsia="Times New Roman" w:hAnsi="Arial" w:cs="Arial"/>
          <w:bCs/>
          <w:iCs/>
          <w:kern w:val="0"/>
          <w:sz w:val="20"/>
          <w:szCs w:val="20"/>
          <w:lang w:val="el-GR" w:eastAsia="el-GR"/>
          <w14:ligatures w14:val="none"/>
        </w:rPr>
        <w:t xml:space="preserve">θα </w:t>
      </w:r>
      <w:r w:rsidR="002774B6" w:rsidRPr="00074B8A">
        <w:rPr>
          <w:rFonts w:ascii="Arial" w:eastAsia="Times New Roman" w:hAnsi="Arial" w:cs="Arial"/>
          <w:bCs/>
          <w:iCs/>
          <w:kern w:val="0"/>
          <w:sz w:val="20"/>
          <w:szCs w:val="20"/>
          <w:lang w:val="el-GR" w:eastAsia="el-GR"/>
          <w14:ligatures w14:val="none"/>
        </w:rPr>
        <w:t>λαμβάνει υπ’</w:t>
      </w:r>
      <w:r w:rsidR="00A02CF5" w:rsidRPr="00074B8A">
        <w:rPr>
          <w:rFonts w:ascii="Arial" w:eastAsia="Times New Roman" w:hAnsi="Arial" w:cs="Arial"/>
          <w:bCs/>
          <w:iCs/>
          <w:kern w:val="0"/>
          <w:sz w:val="20"/>
          <w:szCs w:val="20"/>
          <w:lang w:val="el-GR" w:eastAsia="el-GR"/>
          <w14:ligatures w14:val="none"/>
        </w:rPr>
        <w:t xml:space="preserve"> </w:t>
      </w:r>
      <w:proofErr w:type="spellStart"/>
      <w:r w:rsidR="002774B6" w:rsidRPr="00074B8A">
        <w:rPr>
          <w:rFonts w:ascii="Arial" w:eastAsia="Times New Roman" w:hAnsi="Arial" w:cs="Arial"/>
          <w:bCs/>
          <w:iCs/>
          <w:kern w:val="0"/>
          <w:sz w:val="20"/>
          <w:szCs w:val="20"/>
          <w:lang w:val="el-GR" w:eastAsia="el-GR"/>
          <w14:ligatures w14:val="none"/>
        </w:rPr>
        <w:t>όψιν</w:t>
      </w:r>
      <w:proofErr w:type="spellEnd"/>
      <w:r w:rsidRPr="00074B8A">
        <w:rPr>
          <w:rFonts w:ascii="Arial" w:eastAsia="Times New Roman" w:hAnsi="Arial" w:cs="Arial"/>
          <w:bCs/>
          <w:iCs/>
          <w:kern w:val="0"/>
          <w:sz w:val="20"/>
          <w:szCs w:val="20"/>
          <w:lang w:val="el-GR" w:eastAsia="el-GR"/>
          <w14:ligatures w14:val="none"/>
        </w:rPr>
        <w:t xml:space="preserve"> τις προδιαγραφές για τις συνθήκες υποδοχής και τους κανόνες προστασίας του περιβάλλοντος, την ισχύουσα </w:t>
      </w:r>
      <w:proofErr w:type="spellStart"/>
      <w:r w:rsidRPr="00074B8A">
        <w:rPr>
          <w:rFonts w:ascii="Arial" w:eastAsia="Times New Roman" w:hAnsi="Arial" w:cs="Arial"/>
          <w:bCs/>
          <w:iCs/>
          <w:kern w:val="0"/>
          <w:sz w:val="20"/>
          <w:szCs w:val="20"/>
          <w:lang w:val="el-GR" w:eastAsia="el-GR"/>
          <w14:ligatures w14:val="none"/>
        </w:rPr>
        <w:t>Ενωσιακή</w:t>
      </w:r>
      <w:proofErr w:type="spellEnd"/>
      <w:r w:rsidRPr="00074B8A">
        <w:rPr>
          <w:rFonts w:ascii="Arial" w:eastAsia="Times New Roman" w:hAnsi="Arial" w:cs="Arial"/>
          <w:bCs/>
          <w:iCs/>
          <w:kern w:val="0"/>
          <w:sz w:val="20"/>
          <w:szCs w:val="20"/>
          <w:lang w:val="el-GR" w:eastAsia="el-GR"/>
          <w14:ligatures w14:val="none"/>
        </w:rPr>
        <w:t xml:space="preserve"> και Εθνική νομοθεσία</w:t>
      </w:r>
      <w:r w:rsidR="005D791C" w:rsidRPr="00074B8A">
        <w:rPr>
          <w:rFonts w:ascii="Arial" w:eastAsia="Times New Roman" w:hAnsi="Arial" w:cs="Arial"/>
          <w:bCs/>
          <w:iCs/>
          <w:kern w:val="0"/>
          <w:sz w:val="20"/>
          <w:szCs w:val="20"/>
          <w:lang w:val="el-GR" w:eastAsia="el-GR"/>
          <w14:ligatures w14:val="none"/>
        </w:rPr>
        <w:t>,</w:t>
      </w:r>
      <w:r w:rsidRPr="00074B8A">
        <w:rPr>
          <w:rFonts w:ascii="Arial" w:eastAsia="Times New Roman" w:hAnsi="Arial" w:cs="Arial"/>
          <w:bCs/>
          <w:iCs/>
          <w:kern w:val="0"/>
          <w:sz w:val="20"/>
          <w:szCs w:val="20"/>
          <w:lang w:val="el-GR" w:eastAsia="el-GR"/>
          <w14:ligatures w14:val="none"/>
        </w:rPr>
        <w:t xml:space="preserve"> τις αρχές μη-διάκρισης, της ισότητας ανδρών και γυναικών και της πρόσβασης των </w:t>
      </w:r>
      <w:r w:rsidR="00230398" w:rsidRPr="00074B8A">
        <w:rPr>
          <w:rFonts w:ascii="Arial" w:eastAsia="Times New Roman" w:hAnsi="Arial" w:cs="Arial"/>
          <w:bCs/>
          <w:iCs/>
          <w:kern w:val="0"/>
          <w:sz w:val="20"/>
          <w:szCs w:val="20"/>
          <w:lang w:val="el-GR" w:eastAsia="el-GR"/>
          <w14:ligatures w14:val="none"/>
        </w:rPr>
        <w:t xml:space="preserve">Ατόμων </w:t>
      </w:r>
      <w:r w:rsidRPr="00074B8A">
        <w:rPr>
          <w:rFonts w:ascii="Arial" w:eastAsia="Times New Roman" w:hAnsi="Arial" w:cs="Arial"/>
          <w:bCs/>
          <w:iCs/>
          <w:kern w:val="0"/>
          <w:sz w:val="20"/>
          <w:szCs w:val="20"/>
          <w:lang w:val="el-GR" w:eastAsia="el-GR"/>
          <w14:ligatures w14:val="none"/>
        </w:rPr>
        <w:t xml:space="preserve">με </w:t>
      </w:r>
      <w:r w:rsidR="00230398" w:rsidRPr="00074B8A">
        <w:rPr>
          <w:rFonts w:ascii="Arial" w:eastAsia="Times New Roman" w:hAnsi="Arial" w:cs="Arial"/>
          <w:bCs/>
          <w:iCs/>
          <w:kern w:val="0"/>
          <w:sz w:val="20"/>
          <w:szCs w:val="20"/>
          <w:lang w:val="el-GR" w:eastAsia="el-GR"/>
          <w14:ligatures w14:val="none"/>
        </w:rPr>
        <w:t>Αναπηρία</w:t>
      </w:r>
      <w:r w:rsidRPr="00074B8A">
        <w:rPr>
          <w:rFonts w:ascii="Arial" w:eastAsia="Times New Roman" w:hAnsi="Arial" w:cs="Arial"/>
          <w:bCs/>
          <w:iCs/>
          <w:kern w:val="0"/>
          <w:sz w:val="20"/>
          <w:szCs w:val="20"/>
          <w:lang w:val="el-GR" w:eastAsia="el-GR"/>
          <w14:ligatures w14:val="none"/>
        </w:rPr>
        <w:t>.</w:t>
      </w:r>
    </w:p>
    <w:p w14:paraId="20A2D240" w14:textId="720D752E" w:rsidR="00037E21" w:rsidRPr="00074B8A" w:rsidRDefault="00277581" w:rsidP="00586031">
      <w:pPr>
        <w:spacing w:before="120"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 xml:space="preserve">1.2 </w:t>
      </w:r>
      <w:r w:rsidR="00037E21" w:rsidRPr="00074B8A">
        <w:rPr>
          <w:rFonts w:ascii="Arial" w:eastAsia="Times New Roman" w:hAnsi="Arial" w:cs="Arial"/>
          <w:bCs/>
          <w:iCs/>
          <w:kern w:val="0"/>
          <w:sz w:val="20"/>
          <w:szCs w:val="20"/>
          <w:lang w:val="el-GR" w:eastAsia="el-GR"/>
          <w14:ligatures w14:val="none"/>
        </w:rPr>
        <w:t xml:space="preserve">Ειδικότερα, </w:t>
      </w:r>
      <w:r w:rsidR="00B87A53" w:rsidRPr="00074B8A">
        <w:rPr>
          <w:rFonts w:ascii="Arial" w:eastAsia="Times New Roman" w:hAnsi="Arial" w:cs="Arial"/>
          <w:bCs/>
          <w:iCs/>
          <w:kern w:val="0"/>
          <w:sz w:val="20"/>
          <w:szCs w:val="20"/>
          <w:lang w:val="el-GR" w:eastAsia="el-GR"/>
          <w14:ligatures w14:val="none"/>
        </w:rPr>
        <w:t xml:space="preserve">ο Δικαιούχος </w:t>
      </w:r>
      <w:r w:rsidR="00037E21" w:rsidRPr="00074B8A">
        <w:rPr>
          <w:rFonts w:ascii="Arial" w:eastAsia="Times New Roman" w:hAnsi="Arial" w:cs="Arial"/>
          <w:bCs/>
          <w:iCs/>
          <w:kern w:val="0"/>
          <w:sz w:val="20"/>
          <w:szCs w:val="20"/>
          <w:lang w:val="el-GR" w:eastAsia="el-GR"/>
          <w14:ligatures w14:val="none"/>
        </w:rPr>
        <w:t xml:space="preserve">εφαρμόζει τους δικούς </w:t>
      </w:r>
      <w:r w:rsidR="00B87A53" w:rsidRPr="00074B8A">
        <w:rPr>
          <w:rFonts w:ascii="Arial" w:eastAsia="Times New Roman" w:hAnsi="Arial" w:cs="Arial"/>
          <w:bCs/>
          <w:iCs/>
          <w:kern w:val="0"/>
          <w:sz w:val="20"/>
          <w:szCs w:val="20"/>
          <w:lang w:val="el-GR" w:eastAsia="el-GR"/>
          <w14:ligatures w14:val="none"/>
        </w:rPr>
        <w:t>του</w:t>
      </w:r>
      <w:r w:rsidR="00037E21" w:rsidRPr="00074B8A">
        <w:rPr>
          <w:rFonts w:ascii="Arial" w:eastAsia="Times New Roman" w:hAnsi="Arial" w:cs="Arial"/>
          <w:bCs/>
          <w:iCs/>
          <w:kern w:val="0"/>
          <w:sz w:val="20"/>
          <w:szCs w:val="20"/>
          <w:lang w:val="el-GR" w:eastAsia="el-GR"/>
          <w14:ligatures w14:val="none"/>
        </w:rPr>
        <w:t xml:space="preserve"> κανόνες και διαδικασίες, οι οποί</w:t>
      </w:r>
      <w:r w:rsidR="00B03720" w:rsidRPr="00074B8A">
        <w:rPr>
          <w:rFonts w:ascii="Arial" w:eastAsia="Times New Roman" w:hAnsi="Arial" w:cs="Arial"/>
          <w:bCs/>
          <w:iCs/>
          <w:kern w:val="0"/>
          <w:sz w:val="20"/>
          <w:szCs w:val="20"/>
          <w:lang w:val="el-GR" w:eastAsia="el-GR"/>
          <w14:ligatures w14:val="none"/>
        </w:rPr>
        <w:t>οι/</w:t>
      </w:r>
      <w:proofErr w:type="spellStart"/>
      <w:r w:rsidR="00037E21" w:rsidRPr="00074B8A">
        <w:rPr>
          <w:rFonts w:ascii="Arial" w:eastAsia="Times New Roman" w:hAnsi="Arial" w:cs="Arial"/>
          <w:bCs/>
          <w:iCs/>
          <w:kern w:val="0"/>
          <w:sz w:val="20"/>
          <w:szCs w:val="20"/>
          <w:lang w:val="el-GR" w:eastAsia="el-GR"/>
          <w14:ligatures w14:val="none"/>
        </w:rPr>
        <w:t>ες</w:t>
      </w:r>
      <w:proofErr w:type="spellEnd"/>
      <w:r w:rsidR="00037E21" w:rsidRPr="00074B8A">
        <w:rPr>
          <w:rFonts w:ascii="Arial" w:eastAsia="Times New Roman" w:hAnsi="Arial" w:cs="Arial"/>
          <w:bCs/>
          <w:iCs/>
          <w:kern w:val="0"/>
          <w:sz w:val="20"/>
          <w:szCs w:val="20"/>
          <w:lang w:val="el-GR" w:eastAsia="el-GR"/>
          <w14:ligatures w14:val="none"/>
        </w:rPr>
        <w:t xml:space="preserve"> έχουν υποβληθεί σε εκ των προτέρων αξιολογήσεις πυλώνων από την Ευρωπαϊκή Ένωση, όσον αφορά στα εξής:</w:t>
      </w:r>
    </w:p>
    <w:p w14:paraId="5DADC4D1" w14:textId="292B8107" w:rsidR="00037E21" w:rsidRPr="00074B8A" w:rsidRDefault="00B03720" w:rsidP="001E118C">
      <w:pPr>
        <w:spacing w:before="120" w:after="120" w:line="276" w:lineRule="auto"/>
        <w:rPr>
          <w:rFonts w:ascii="Arial" w:eastAsia="Times New Roman" w:hAnsi="Arial" w:cs="Arial"/>
          <w:bCs/>
          <w:i/>
          <w:color w:val="4472C4" w:themeColor="accent1"/>
          <w:kern w:val="0"/>
          <w:sz w:val="20"/>
          <w:szCs w:val="20"/>
          <w:lang w:val="el-GR" w:eastAsia="el-GR"/>
          <w14:ligatures w14:val="none"/>
        </w:rPr>
      </w:pPr>
      <w:r w:rsidRPr="00074B8A">
        <w:rPr>
          <w:rFonts w:ascii="Arial" w:eastAsia="Times New Roman" w:hAnsi="Arial" w:cs="Arial"/>
          <w:bCs/>
          <w:i/>
          <w:color w:val="4472C4" w:themeColor="accent1"/>
          <w:kern w:val="0"/>
          <w:sz w:val="20"/>
          <w:szCs w:val="20"/>
          <w:lang w:val="el-GR" w:eastAsia="el-GR"/>
          <w14:ligatures w14:val="none"/>
        </w:rPr>
        <w:t xml:space="preserve">&lt;εισάγονται τα στοιχεία με βάση την αξιολόγηση </w:t>
      </w:r>
      <w:r w:rsidR="00187A96" w:rsidRPr="00074B8A">
        <w:rPr>
          <w:rFonts w:ascii="Arial" w:eastAsia="Times New Roman" w:hAnsi="Arial" w:cs="Arial"/>
          <w:bCs/>
          <w:i/>
          <w:color w:val="4472C4" w:themeColor="accent1"/>
          <w:kern w:val="0"/>
          <w:sz w:val="20"/>
          <w:szCs w:val="20"/>
          <w:lang w:val="el-GR" w:eastAsia="el-GR"/>
          <w14:ligatures w14:val="none"/>
        </w:rPr>
        <w:t xml:space="preserve">κατά πυλώνες </w:t>
      </w:r>
      <w:r w:rsidRPr="00074B8A">
        <w:rPr>
          <w:rFonts w:ascii="Arial" w:eastAsia="Times New Roman" w:hAnsi="Arial" w:cs="Arial"/>
          <w:bCs/>
          <w:i/>
          <w:color w:val="4472C4" w:themeColor="accent1"/>
          <w:kern w:val="0"/>
          <w:sz w:val="20"/>
          <w:szCs w:val="20"/>
          <w:lang w:val="el-GR" w:eastAsia="el-GR"/>
          <w14:ligatures w14:val="none"/>
        </w:rPr>
        <w:t>της Ευρωπαϊκής Επιτροπής&gt;</w:t>
      </w:r>
      <w:r w:rsidR="001E118C" w:rsidRPr="001E118C">
        <w:rPr>
          <w:rFonts w:ascii="Arial" w:eastAsia="Tahoma" w:hAnsi="Arial" w:cs="Arial"/>
          <w:color w:val="000000"/>
          <w:kern w:val="0"/>
          <w:sz w:val="16"/>
          <w:szCs w:val="16"/>
          <w:lang w:val="el-GR" w:eastAsia="el-GR"/>
          <w14:ligatures w14:val="none"/>
        </w:rPr>
        <w:t xml:space="preserve"> </w:t>
      </w:r>
      <w:r w:rsidR="001E118C" w:rsidRPr="001E118C">
        <w:rPr>
          <w:rFonts w:ascii="Arial" w:eastAsia="Times New Roman" w:hAnsi="Arial" w:cs="Arial"/>
          <w:bCs/>
          <w:i/>
          <w:kern w:val="0"/>
          <w:sz w:val="20"/>
          <w:szCs w:val="20"/>
          <w:lang w:val="el-GR" w:eastAsia="el-GR"/>
          <w14:ligatures w14:val="none"/>
        </w:rPr>
        <w:t>”</w:t>
      </w:r>
    </w:p>
    <w:p w14:paraId="7AD98F4E" w14:textId="5E19A799" w:rsidR="00F271F9" w:rsidRPr="00074B8A" w:rsidRDefault="00F271F9" w:rsidP="00A82330">
      <w:pPr>
        <w:pStyle w:val="a6"/>
        <w:numPr>
          <w:ilvl w:val="1"/>
          <w:numId w:val="5"/>
        </w:numPr>
        <w:pBdr>
          <w:top w:val="nil"/>
          <w:left w:val="nil"/>
          <w:bottom w:val="nil"/>
          <w:right w:val="nil"/>
          <w:between w:val="nil"/>
        </w:pBdr>
        <w:spacing w:before="120" w:beforeAutospacing="1" w:after="0" w:line="276" w:lineRule="auto"/>
        <w:ind w:right="28"/>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 xml:space="preserve">Το άρθρο </w:t>
      </w:r>
      <w:bookmarkStart w:id="0" w:name="_Hlk144461745"/>
      <w:r w:rsidRPr="00074B8A">
        <w:rPr>
          <w:rFonts w:ascii="Arial" w:eastAsia="Tahoma" w:hAnsi="Arial" w:cs="Arial"/>
          <w:color w:val="000000"/>
          <w:kern w:val="0"/>
          <w:sz w:val="20"/>
          <w:szCs w:val="20"/>
          <w:lang w:val="el-GR" w:eastAsia="el-GR"/>
          <w14:ligatures w14:val="none"/>
        </w:rPr>
        <w:t>2 (</w:t>
      </w:r>
      <w:r w:rsidR="009A59BF" w:rsidRPr="00074B8A">
        <w:rPr>
          <w:rFonts w:ascii="Arial" w:eastAsia="Tahoma" w:hAnsi="Arial" w:cs="Arial"/>
          <w:color w:val="000000"/>
          <w:kern w:val="0"/>
          <w:sz w:val="20"/>
          <w:szCs w:val="20"/>
          <w:lang w:eastAsia="el-GR"/>
          <w14:ligatures w14:val="none"/>
        </w:rPr>
        <w:t>v</w:t>
      </w:r>
      <w:r w:rsidRPr="00074B8A">
        <w:rPr>
          <w:rFonts w:ascii="Arial" w:eastAsia="Tahoma" w:hAnsi="Arial" w:cs="Arial"/>
          <w:color w:val="000000"/>
          <w:kern w:val="0"/>
          <w:sz w:val="20"/>
          <w:szCs w:val="20"/>
          <w:lang w:val="el-GR" w:eastAsia="el-GR"/>
          <w14:ligatures w14:val="none"/>
        </w:rPr>
        <w:t xml:space="preserve">) </w:t>
      </w:r>
      <w:bookmarkEnd w:id="0"/>
      <w:r w:rsidRPr="00074B8A">
        <w:rPr>
          <w:rFonts w:ascii="Arial" w:eastAsia="Tahoma" w:hAnsi="Arial" w:cs="Arial"/>
          <w:color w:val="000000"/>
          <w:kern w:val="0"/>
          <w:sz w:val="20"/>
          <w:szCs w:val="20"/>
          <w:lang w:val="el-GR" w:eastAsia="el-GR"/>
          <w14:ligatures w14:val="none"/>
        </w:rPr>
        <w:t>του Παραρτήματος Ι αντικαθίσταται με τα ακόλουθα:</w:t>
      </w:r>
    </w:p>
    <w:p w14:paraId="075B977B" w14:textId="568E7016" w:rsidR="00F271F9" w:rsidRPr="00074B8A" w:rsidRDefault="00F271F9" w:rsidP="00A82330">
      <w:pPr>
        <w:pBdr>
          <w:top w:val="nil"/>
          <w:left w:val="nil"/>
          <w:bottom w:val="nil"/>
          <w:right w:val="nil"/>
          <w:between w:val="nil"/>
        </w:pBdr>
        <w:spacing w:before="120" w:beforeAutospacing="1" w:after="0" w:line="276" w:lineRule="auto"/>
        <w:ind w:right="28"/>
        <w:contextualSpacing/>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w:t>
      </w:r>
      <w:r w:rsidR="007A1104" w:rsidRPr="00074B8A">
        <w:rPr>
          <w:rFonts w:ascii="Arial" w:eastAsia="Tahoma" w:hAnsi="Arial" w:cs="Arial"/>
          <w:color w:val="000000"/>
          <w:kern w:val="0"/>
          <w:sz w:val="20"/>
          <w:szCs w:val="20"/>
          <w:lang w:val="el-GR" w:eastAsia="el-GR"/>
          <w14:ligatures w14:val="none"/>
        </w:rPr>
        <w:t>2(</w:t>
      </w:r>
      <w:r w:rsidR="009A59BF" w:rsidRPr="00074B8A">
        <w:rPr>
          <w:rFonts w:ascii="Arial" w:eastAsia="Tahoma" w:hAnsi="Arial" w:cs="Arial"/>
          <w:color w:val="000000"/>
          <w:kern w:val="0"/>
          <w:sz w:val="20"/>
          <w:szCs w:val="20"/>
          <w:lang w:eastAsia="el-GR"/>
          <w14:ligatures w14:val="none"/>
        </w:rPr>
        <w:t>v</w:t>
      </w:r>
      <w:r w:rsidR="007A1104" w:rsidRPr="00074B8A">
        <w:rPr>
          <w:rFonts w:ascii="Arial" w:eastAsia="Tahoma" w:hAnsi="Arial" w:cs="Arial"/>
          <w:color w:val="000000"/>
          <w:kern w:val="0"/>
          <w:sz w:val="20"/>
          <w:szCs w:val="20"/>
          <w:lang w:val="el-GR" w:eastAsia="el-GR"/>
          <w14:ligatures w14:val="none"/>
        </w:rPr>
        <w:t xml:space="preserve">) </w:t>
      </w:r>
      <w:r w:rsidRPr="00074B8A">
        <w:rPr>
          <w:rFonts w:ascii="Arial" w:eastAsia="Tahoma" w:hAnsi="Arial" w:cs="Arial"/>
          <w:color w:val="000000"/>
          <w:kern w:val="0"/>
          <w:sz w:val="20"/>
          <w:szCs w:val="20"/>
          <w:lang w:val="el-GR" w:eastAsia="el-GR"/>
          <w14:ligatures w14:val="none"/>
        </w:rPr>
        <w:t xml:space="preserve">Ο </w:t>
      </w:r>
      <w:r w:rsidR="0054700A" w:rsidRPr="00074B8A">
        <w:rPr>
          <w:rFonts w:ascii="Arial" w:eastAsia="Tahoma" w:hAnsi="Arial" w:cs="Arial"/>
          <w:color w:val="000000"/>
          <w:kern w:val="0"/>
          <w:sz w:val="20"/>
          <w:szCs w:val="20"/>
          <w:lang w:val="el-GR" w:eastAsia="el-GR"/>
          <w14:ligatures w14:val="none"/>
        </w:rPr>
        <w:t xml:space="preserve">Δικαιούχος </w:t>
      </w:r>
      <w:r w:rsidR="00E868C1" w:rsidRPr="00074B8A">
        <w:rPr>
          <w:rFonts w:ascii="Arial" w:eastAsia="Tahoma" w:hAnsi="Arial" w:cs="Arial"/>
          <w:color w:val="000000"/>
          <w:kern w:val="0"/>
          <w:sz w:val="20"/>
          <w:szCs w:val="20"/>
          <w:lang w:val="el-GR" w:eastAsia="el-GR"/>
          <w14:ligatures w14:val="none"/>
        </w:rPr>
        <w:t xml:space="preserve">υλοποιεί </w:t>
      </w:r>
      <w:r w:rsidRPr="00074B8A">
        <w:rPr>
          <w:rFonts w:ascii="Arial" w:eastAsia="Tahoma" w:hAnsi="Arial" w:cs="Arial"/>
          <w:color w:val="000000"/>
          <w:kern w:val="0"/>
          <w:sz w:val="20"/>
          <w:szCs w:val="20"/>
          <w:lang w:val="el-GR" w:eastAsia="el-GR"/>
          <w14:ligatures w14:val="none"/>
        </w:rPr>
        <w:t>τη Δράση ευθυγραμμιζόμενος με τις δικές του διαδικασίες ως</w:t>
      </w:r>
      <w:r w:rsidR="003A35D3" w:rsidRPr="00074B8A">
        <w:rPr>
          <w:rFonts w:ascii="Arial" w:eastAsia="Tahoma" w:hAnsi="Arial" w:cs="Arial"/>
          <w:color w:val="000000"/>
          <w:kern w:val="0"/>
          <w:sz w:val="20"/>
          <w:szCs w:val="20"/>
          <w:lang w:val="el-GR" w:eastAsia="el-GR"/>
          <w14:ligatures w14:val="none"/>
        </w:rPr>
        <w:t xml:space="preserve"> </w:t>
      </w:r>
      <w:r w:rsidR="0054700A" w:rsidRPr="00074B8A">
        <w:rPr>
          <w:rFonts w:ascii="Arial" w:eastAsia="Tahoma" w:hAnsi="Arial" w:cs="Arial"/>
          <w:color w:val="000000"/>
          <w:kern w:val="0"/>
          <w:sz w:val="20"/>
          <w:szCs w:val="20"/>
          <w:lang w:val="el-GR" w:eastAsia="el-GR"/>
          <w14:ligatures w14:val="none"/>
        </w:rPr>
        <w:t>διεθνής οργανισμός</w:t>
      </w:r>
      <w:r w:rsidR="001907F8" w:rsidRPr="00074B8A">
        <w:rPr>
          <w:rFonts w:ascii="Arial" w:eastAsia="Tahoma" w:hAnsi="Arial" w:cs="Arial"/>
          <w:color w:val="000000"/>
          <w:kern w:val="0"/>
          <w:sz w:val="20"/>
          <w:szCs w:val="20"/>
          <w:lang w:val="el-GR" w:eastAsia="el-GR"/>
          <w14:ligatures w14:val="none"/>
        </w:rPr>
        <w:t xml:space="preserve"> που έχει λάβει θετική αξιολόγηση κατά πυλώνες της Ευρωπαϊκής Επιτροπής</w:t>
      </w:r>
      <w:r w:rsidRPr="00074B8A">
        <w:rPr>
          <w:rFonts w:ascii="Arial" w:eastAsia="Tahoma" w:hAnsi="Arial" w:cs="Arial"/>
          <w:color w:val="000000"/>
          <w:kern w:val="0"/>
          <w:sz w:val="20"/>
          <w:szCs w:val="20"/>
          <w:lang w:val="el-GR" w:eastAsia="el-GR"/>
          <w14:ligatures w14:val="none"/>
        </w:rPr>
        <w:t>.”</w:t>
      </w:r>
    </w:p>
    <w:p w14:paraId="59BDB501" w14:textId="77777777" w:rsidR="008D1D9A" w:rsidRPr="00074B8A" w:rsidRDefault="008D1D9A" w:rsidP="00A82330">
      <w:pPr>
        <w:pBdr>
          <w:top w:val="nil"/>
          <w:left w:val="nil"/>
          <w:bottom w:val="nil"/>
          <w:right w:val="nil"/>
          <w:between w:val="nil"/>
        </w:pBdr>
        <w:spacing w:before="120" w:beforeAutospacing="1" w:after="0" w:line="276" w:lineRule="auto"/>
        <w:ind w:right="28"/>
        <w:contextualSpacing/>
        <w:jc w:val="both"/>
        <w:rPr>
          <w:rFonts w:ascii="Arial" w:eastAsia="Tahoma" w:hAnsi="Arial" w:cs="Arial"/>
          <w:color w:val="000000"/>
          <w:kern w:val="0"/>
          <w:sz w:val="20"/>
          <w:szCs w:val="20"/>
          <w:lang w:val="el-GR" w:eastAsia="el-GR"/>
          <w14:ligatures w14:val="none"/>
        </w:rPr>
      </w:pPr>
    </w:p>
    <w:p w14:paraId="5FCEEBC6" w14:textId="33AEBF20" w:rsidR="00F271F9" w:rsidRPr="00074B8A" w:rsidRDefault="00F271F9" w:rsidP="00A82330">
      <w:pPr>
        <w:numPr>
          <w:ilvl w:val="1"/>
          <w:numId w:val="5"/>
        </w:numPr>
        <w:pBdr>
          <w:top w:val="nil"/>
          <w:left w:val="nil"/>
          <w:bottom w:val="nil"/>
          <w:right w:val="nil"/>
          <w:between w:val="nil"/>
        </w:pBdr>
        <w:spacing w:before="120" w:beforeAutospacing="1" w:after="0" w:line="276" w:lineRule="auto"/>
        <w:ind w:right="28"/>
        <w:contextualSpacing/>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Το άρθρο 2(</w:t>
      </w:r>
      <w:r w:rsidR="00F50015" w:rsidRPr="00074B8A">
        <w:rPr>
          <w:rFonts w:ascii="Arial" w:eastAsia="Tahoma" w:hAnsi="Arial" w:cs="Arial"/>
          <w:color w:val="000000"/>
          <w:kern w:val="0"/>
          <w:sz w:val="20"/>
          <w:szCs w:val="20"/>
          <w:lang w:eastAsia="el-GR"/>
          <w14:ligatures w14:val="none"/>
        </w:rPr>
        <w:t>vi</w:t>
      </w:r>
      <w:r w:rsidR="00DC7159" w:rsidRPr="00074B8A">
        <w:rPr>
          <w:rFonts w:ascii="Arial" w:eastAsia="Tahoma" w:hAnsi="Arial" w:cs="Arial"/>
          <w:color w:val="000000"/>
          <w:kern w:val="0"/>
          <w:sz w:val="20"/>
          <w:szCs w:val="20"/>
          <w:lang w:eastAsia="el-GR"/>
          <w14:ligatures w14:val="none"/>
        </w:rPr>
        <w:t>i</w:t>
      </w:r>
      <w:r w:rsidRPr="00074B8A">
        <w:rPr>
          <w:rFonts w:ascii="Arial" w:eastAsia="Tahoma" w:hAnsi="Arial" w:cs="Arial"/>
          <w:color w:val="000000"/>
          <w:kern w:val="0"/>
          <w:sz w:val="20"/>
          <w:szCs w:val="20"/>
          <w:lang w:val="el-GR" w:eastAsia="el-GR"/>
          <w14:ligatures w14:val="none"/>
        </w:rPr>
        <w:t>) του Παραρτήματος Ι</w:t>
      </w:r>
      <w:r w:rsidR="0017569E" w:rsidRPr="00074B8A">
        <w:rPr>
          <w:rFonts w:ascii="Arial" w:eastAsia="Tahoma" w:hAnsi="Arial" w:cs="Arial"/>
          <w:color w:val="000000"/>
          <w:kern w:val="0"/>
          <w:sz w:val="20"/>
          <w:szCs w:val="20"/>
          <w:lang w:val="el-GR" w:eastAsia="el-GR"/>
          <w14:ligatures w14:val="none"/>
        </w:rPr>
        <w:t xml:space="preserve"> αντικαθίσταται</w:t>
      </w:r>
      <w:r w:rsidRPr="00074B8A">
        <w:rPr>
          <w:rFonts w:ascii="Arial" w:eastAsia="Tahoma" w:hAnsi="Arial" w:cs="Arial"/>
          <w:color w:val="000000"/>
          <w:kern w:val="0"/>
          <w:sz w:val="20"/>
          <w:szCs w:val="20"/>
          <w:lang w:val="el-GR" w:eastAsia="el-GR"/>
          <w14:ligatures w14:val="none"/>
        </w:rPr>
        <w:t xml:space="preserve"> με τα ακόλουθα:</w:t>
      </w:r>
    </w:p>
    <w:p w14:paraId="7D08BA03" w14:textId="77777777" w:rsidR="003E3D5E" w:rsidRPr="00074B8A" w:rsidRDefault="003E3D5E" w:rsidP="00A82330">
      <w:pPr>
        <w:pBdr>
          <w:top w:val="nil"/>
          <w:left w:val="nil"/>
          <w:bottom w:val="nil"/>
          <w:right w:val="nil"/>
          <w:between w:val="nil"/>
        </w:pBdr>
        <w:spacing w:before="120" w:beforeAutospacing="1" w:after="0" w:line="276" w:lineRule="auto"/>
        <w:contextualSpacing/>
        <w:jc w:val="both"/>
        <w:rPr>
          <w:rFonts w:ascii="Arial" w:eastAsia="Tahoma" w:hAnsi="Arial" w:cs="Arial"/>
          <w:bCs/>
          <w:color w:val="000000"/>
          <w:kern w:val="0"/>
          <w:sz w:val="20"/>
          <w:szCs w:val="20"/>
          <w:lang w:val="el-GR" w:eastAsia="el-GR"/>
          <w14:ligatures w14:val="none"/>
        </w:rPr>
      </w:pPr>
    </w:p>
    <w:p w14:paraId="3AECC6C3" w14:textId="2A05BF9D" w:rsidR="00C1592A" w:rsidRPr="00074B8A" w:rsidRDefault="00F271F9" w:rsidP="00A82330">
      <w:pPr>
        <w:pBdr>
          <w:top w:val="nil"/>
          <w:left w:val="nil"/>
          <w:bottom w:val="nil"/>
          <w:right w:val="nil"/>
          <w:between w:val="nil"/>
        </w:pBdr>
        <w:spacing w:before="120" w:beforeAutospacing="1" w:after="0" w:line="276" w:lineRule="auto"/>
        <w:contextualSpacing/>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w:t>
      </w:r>
      <w:r w:rsidR="007A1104" w:rsidRPr="00074B8A">
        <w:rPr>
          <w:rFonts w:ascii="Arial" w:eastAsia="Tahoma" w:hAnsi="Arial" w:cs="Arial"/>
          <w:color w:val="000000"/>
          <w:kern w:val="0"/>
          <w:sz w:val="20"/>
          <w:szCs w:val="20"/>
          <w:lang w:val="el-GR" w:eastAsia="el-GR"/>
          <w14:ligatures w14:val="none"/>
        </w:rPr>
        <w:t>2(</w:t>
      </w:r>
      <w:proofErr w:type="spellStart"/>
      <w:r w:rsidR="007A1104" w:rsidRPr="00074B8A">
        <w:rPr>
          <w:rFonts w:ascii="Arial" w:eastAsia="Tahoma" w:hAnsi="Arial" w:cs="Arial"/>
          <w:color w:val="000000"/>
          <w:kern w:val="0"/>
          <w:sz w:val="20"/>
          <w:szCs w:val="20"/>
          <w:lang w:val="el-GR" w:eastAsia="el-GR"/>
          <w14:ligatures w14:val="none"/>
        </w:rPr>
        <w:t>vi</w:t>
      </w:r>
      <w:r w:rsidR="002C0B6A" w:rsidRPr="00074B8A">
        <w:rPr>
          <w:rFonts w:ascii="Arial" w:eastAsia="Tahoma" w:hAnsi="Arial" w:cs="Arial"/>
          <w:color w:val="000000"/>
          <w:kern w:val="0"/>
          <w:sz w:val="20"/>
          <w:szCs w:val="20"/>
          <w:lang w:eastAsia="el-GR"/>
          <w14:ligatures w14:val="none"/>
        </w:rPr>
        <w:t>i</w:t>
      </w:r>
      <w:proofErr w:type="spellEnd"/>
      <w:r w:rsidR="007A1104" w:rsidRPr="00074B8A">
        <w:rPr>
          <w:rFonts w:ascii="Arial" w:eastAsia="Tahoma" w:hAnsi="Arial" w:cs="Arial"/>
          <w:color w:val="000000"/>
          <w:kern w:val="0"/>
          <w:sz w:val="20"/>
          <w:szCs w:val="20"/>
          <w:lang w:val="el-GR" w:eastAsia="el-GR"/>
          <w14:ligatures w14:val="none"/>
        </w:rPr>
        <w:t xml:space="preserve">) </w:t>
      </w:r>
      <w:r w:rsidRPr="00074B8A">
        <w:rPr>
          <w:rFonts w:ascii="Arial" w:eastAsia="Tahoma" w:hAnsi="Arial" w:cs="Arial"/>
          <w:color w:val="000000"/>
          <w:kern w:val="0"/>
          <w:sz w:val="20"/>
          <w:szCs w:val="20"/>
          <w:lang w:val="el-GR" w:eastAsia="el-GR"/>
          <w14:ligatures w14:val="none"/>
        </w:rPr>
        <w:t xml:space="preserve">Να ενημερώνει έγκαιρα τη </w:t>
      </w:r>
      <w:r w:rsidR="00720CDC" w:rsidRPr="00074B8A">
        <w:rPr>
          <w:rFonts w:ascii="Arial" w:eastAsia="Tahoma" w:hAnsi="Arial" w:cs="Arial"/>
          <w:color w:val="000000"/>
          <w:kern w:val="0"/>
          <w:sz w:val="20"/>
          <w:szCs w:val="20"/>
          <w:lang w:val="el-GR" w:eastAsia="el-GR"/>
          <w14:ligatures w14:val="none"/>
        </w:rPr>
        <w:t xml:space="preserve">Διαχειριστική </w:t>
      </w:r>
      <w:r w:rsidRPr="00074B8A">
        <w:rPr>
          <w:rFonts w:ascii="Arial" w:eastAsia="Tahoma" w:hAnsi="Arial" w:cs="Arial"/>
          <w:color w:val="000000"/>
          <w:kern w:val="0"/>
          <w:sz w:val="20"/>
          <w:szCs w:val="20"/>
          <w:lang w:val="el-GR" w:eastAsia="el-GR"/>
          <w14:ligatures w14:val="none"/>
        </w:rPr>
        <w:t>Αρχή επί της προόδου της δράσης και να αποστέ</w:t>
      </w:r>
      <w:r w:rsidR="00D7044D" w:rsidRPr="00074B8A">
        <w:rPr>
          <w:rFonts w:ascii="Arial" w:eastAsia="Tahoma" w:hAnsi="Arial" w:cs="Arial"/>
          <w:color w:val="000000"/>
          <w:kern w:val="0"/>
          <w:sz w:val="20"/>
          <w:szCs w:val="20"/>
          <w:lang w:val="el-GR" w:eastAsia="el-GR"/>
          <w14:ligatures w14:val="none"/>
        </w:rPr>
        <w:t>λ</w:t>
      </w:r>
      <w:r w:rsidRPr="00074B8A">
        <w:rPr>
          <w:rFonts w:ascii="Arial" w:eastAsia="Tahoma" w:hAnsi="Arial" w:cs="Arial"/>
          <w:color w:val="000000"/>
          <w:kern w:val="0"/>
          <w:sz w:val="20"/>
          <w:szCs w:val="20"/>
          <w:lang w:val="el-GR" w:eastAsia="el-GR"/>
          <w14:ligatures w14:val="none"/>
        </w:rPr>
        <w:t xml:space="preserve">λει όλα τα σχετικά έγγραφα αναφορικά με </w:t>
      </w:r>
      <w:r w:rsidR="009702EF">
        <w:rPr>
          <w:rFonts w:ascii="Arial" w:eastAsia="Tahoma" w:hAnsi="Arial" w:cs="Arial"/>
          <w:color w:val="000000"/>
          <w:kern w:val="0"/>
          <w:sz w:val="20"/>
          <w:szCs w:val="20"/>
          <w:lang w:val="el-GR" w:eastAsia="el-GR"/>
          <w14:ligatures w14:val="none"/>
        </w:rPr>
        <w:t>την</w:t>
      </w:r>
      <w:r w:rsidRPr="00074B8A">
        <w:rPr>
          <w:rFonts w:ascii="Arial" w:eastAsia="Tahoma" w:hAnsi="Arial" w:cs="Arial"/>
          <w:color w:val="000000"/>
          <w:kern w:val="0"/>
          <w:sz w:val="20"/>
          <w:szCs w:val="20"/>
          <w:lang w:val="el-GR" w:eastAsia="el-GR"/>
          <w14:ligatures w14:val="none"/>
        </w:rPr>
        <w:t xml:space="preserve"> φυσική υλοποίηση έως την ολοκλήρωση </w:t>
      </w:r>
      <w:r w:rsidR="00106411" w:rsidRPr="00074B8A">
        <w:rPr>
          <w:rFonts w:ascii="Arial" w:eastAsia="Tahoma" w:hAnsi="Arial" w:cs="Arial"/>
          <w:color w:val="000000"/>
          <w:kern w:val="0"/>
          <w:sz w:val="20"/>
          <w:szCs w:val="20"/>
          <w:lang w:val="el-GR" w:eastAsia="el-GR"/>
          <w14:ligatures w14:val="none"/>
        </w:rPr>
        <w:t>αυτής</w:t>
      </w:r>
      <w:r w:rsidRPr="00074B8A">
        <w:rPr>
          <w:rFonts w:ascii="Arial" w:eastAsia="Tahoma" w:hAnsi="Arial" w:cs="Arial"/>
          <w:color w:val="000000"/>
          <w:kern w:val="0"/>
          <w:sz w:val="20"/>
          <w:szCs w:val="20"/>
          <w:lang w:val="el-GR" w:eastAsia="el-GR"/>
          <w14:ligatures w14:val="none"/>
        </w:rPr>
        <w:t>.</w:t>
      </w:r>
      <w:r w:rsidR="003C42AB" w:rsidRPr="00074B8A">
        <w:rPr>
          <w:rFonts w:ascii="Arial" w:eastAsia="Tahoma" w:hAnsi="Arial" w:cs="Arial"/>
          <w:color w:val="000000"/>
          <w:kern w:val="0"/>
          <w:sz w:val="20"/>
          <w:szCs w:val="20"/>
          <w:lang w:val="el-GR" w:eastAsia="el-GR"/>
          <w14:ligatures w14:val="none"/>
        </w:rPr>
        <w:t xml:space="preserve"> </w:t>
      </w:r>
      <w:r w:rsidR="00E75B14" w:rsidRPr="00074B8A">
        <w:rPr>
          <w:rFonts w:ascii="Arial" w:eastAsia="Tahoma" w:hAnsi="Arial" w:cs="Arial"/>
          <w:color w:val="000000"/>
          <w:kern w:val="0"/>
          <w:sz w:val="20"/>
          <w:szCs w:val="20"/>
          <w:lang w:val="el-GR" w:eastAsia="el-GR"/>
          <w14:ligatures w14:val="none"/>
        </w:rPr>
        <w:t xml:space="preserve">Σχετικά με τις διαχειριστικές επαληθεύσεις και τους ελέγχους της πράξης εφαρμόζεται το άρθρο 22 του Καν. 2021/1147 καθώς και </w:t>
      </w:r>
      <w:r w:rsidR="009702EF">
        <w:rPr>
          <w:rFonts w:ascii="Arial" w:eastAsia="Tahoma" w:hAnsi="Arial" w:cs="Arial"/>
          <w:color w:val="000000"/>
          <w:kern w:val="0"/>
          <w:sz w:val="20"/>
          <w:szCs w:val="20"/>
          <w:lang w:val="el-GR" w:eastAsia="el-GR"/>
          <w14:ligatures w14:val="none"/>
        </w:rPr>
        <w:t>η</w:t>
      </w:r>
      <w:r w:rsidR="00E52DD0" w:rsidRPr="00074B8A">
        <w:rPr>
          <w:rFonts w:ascii="Arial" w:eastAsia="Tahoma" w:hAnsi="Arial" w:cs="Arial"/>
          <w:color w:val="000000"/>
          <w:kern w:val="0"/>
          <w:sz w:val="20"/>
          <w:szCs w:val="20"/>
          <w:lang w:val="el-GR" w:eastAsia="el-GR"/>
          <w14:ligatures w14:val="none"/>
        </w:rPr>
        <w:t xml:space="preserve"> </w:t>
      </w:r>
      <w:r w:rsidR="00254B37" w:rsidRPr="00074B8A">
        <w:rPr>
          <w:rFonts w:ascii="Arial" w:eastAsia="Tahoma" w:hAnsi="Arial" w:cs="Arial"/>
          <w:color w:val="000000"/>
          <w:kern w:val="0"/>
          <w:sz w:val="20"/>
          <w:szCs w:val="20"/>
          <w:lang w:val="el-GR" w:eastAsia="el-GR"/>
          <w14:ligatures w14:val="none"/>
        </w:rPr>
        <w:t xml:space="preserve">υπ’ </w:t>
      </w:r>
      <w:proofErr w:type="spellStart"/>
      <w:r w:rsidR="009A16A3" w:rsidRPr="00074B8A">
        <w:rPr>
          <w:rFonts w:ascii="Arial" w:eastAsia="Tahoma" w:hAnsi="Arial" w:cs="Arial"/>
          <w:color w:val="000000"/>
          <w:kern w:val="0"/>
          <w:sz w:val="20"/>
          <w:szCs w:val="20"/>
          <w:lang w:val="el-GR" w:eastAsia="el-GR"/>
          <w14:ligatures w14:val="none"/>
        </w:rPr>
        <w:t>αριθμ</w:t>
      </w:r>
      <w:proofErr w:type="spellEnd"/>
      <w:r w:rsidR="009A16A3" w:rsidRPr="00074B8A">
        <w:rPr>
          <w:rFonts w:ascii="Arial" w:eastAsia="Tahoma" w:hAnsi="Arial" w:cs="Arial"/>
          <w:color w:val="000000"/>
          <w:kern w:val="0"/>
          <w:sz w:val="20"/>
          <w:szCs w:val="20"/>
          <w:lang w:val="el-GR" w:eastAsia="el-GR"/>
          <w14:ligatures w14:val="none"/>
        </w:rPr>
        <w:t>. 199769</w:t>
      </w:r>
      <w:r w:rsidR="00866685" w:rsidRPr="00866685">
        <w:rPr>
          <w:rFonts w:ascii="Arial" w:eastAsia="Tahoma" w:hAnsi="Arial" w:cs="Arial"/>
          <w:color w:val="000000"/>
          <w:kern w:val="0"/>
          <w:sz w:val="20"/>
          <w:szCs w:val="20"/>
          <w:lang w:val="el-GR" w:eastAsia="el-GR"/>
          <w14:ligatures w14:val="none"/>
        </w:rPr>
        <w:t>/202</w:t>
      </w:r>
      <w:r w:rsidR="00866685" w:rsidRPr="003D3F02">
        <w:rPr>
          <w:rFonts w:ascii="Arial" w:eastAsia="Tahoma" w:hAnsi="Arial" w:cs="Arial"/>
          <w:color w:val="000000"/>
          <w:kern w:val="0"/>
          <w:sz w:val="20"/>
          <w:szCs w:val="20"/>
          <w:lang w:val="el-GR" w:eastAsia="el-GR"/>
          <w14:ligatures w14:val="none"/>
        </w:rPr>
        <w:t>4</w:t>
      </w:r>
      <w:r w:rsidR="009A16A3" w:rsidRPr="00074B8A">
        <w:rPr>
          <w:rFonts w:ascii="Arial" w:eastAsia="Tahoma" w:hAnsi="Arial" w:cs="Arial"/>
          <w:color w:val="000000"/>
          <w:kern w:val="0"/>
          <w:sz w:val="20"/>
          <w:szCs w:val="20"/>
          <w:lang w:val="el-GR" w:eastAsia="el-GR"/>
          <w14:ligatures w14:val="none"/>
        </w:rPr>
        <w:t xml:space="preserve"> </w:t>
      </w:r>
      <w:r w:rsidR="00E52DD0" w:rsidRPr="00074B8A">
        <w:rPr>
          <w:rFonts w:ascii="Arial" w:eastAsia="Tahoma" w:hAnsi="Arial" w:cs="Arial"/>
          <w:color w:val="000000"/>
          <w:kern w:val="0"/>
          <w:sz w:val="20"/>
          <w:szCs w:val="20"/>
          <w:lang w:val="el-GR" w:eastAsia="el-GR"/>
          <w14:ligatures w14:val="none"/>
        </w:rPr>
        <w:t>κοινή</w:t>
      </w:r>
      <w:r w:rsidR="00E75B14" w:rsidRPr="00074B8A">
        <w:rPr>
          <w:rFonts w:ascii="Arial" w:eastAsia="Tahoma" w:hAnsi="Arial" w:cs="Arial"/>
          <w:color w:val="000000"/>
          <w:kern w:val="0"/>
          <w:sz w:val="20"/>
          <w:szCs w:val="20"/>
          <w:lang w:val="el-GR" w:eastAsia="el-GR"/>
          <w14:ligatures w14:val="none"/>
        </w:rPr>
        <w:t xml:space="preserve"> απόφαση</w:t>
      </w:r>
      <w:r w:rsidR="00270139" w:rsidRPr="00074B8A">
        <w:rPr>
          <w:rFonts w:ascii="Arial" w:eastAsia="Tahoma" w:hAnsi="Arial" w:cs="Arial"/>
          <w:color w:val="000000"/>
          <w:kern w:val="0"/>
          <w:sz w:val="20"/>
          <w:szCs w:val="20"/>
          <w:lang w:val="el-GR" w:eastAsia="el-GR"/>
          <w14:ligatures w14:val="none"/>
        </w:rPr>
        <w:t xml:space="preserve"> των υπουργών Εθνικής Οικονομίας και Οικονομικών και Μετανάστευσης και Ασύλου</w:t>
      </w:r>
      <w:r w:rsidR="00E75B14" w:rsidRPr="00074B8A">
        <w:rPr>
          <w:rFonts w:ascii="Arial" w:eastAsia="Tahoma" w:hAnsi="Arial" w:cs="Arial"/>
          <w:color w:val="000000"/>
          <w:kern w:val="0"/>
          <w:sz w:val="20"/>
          <w:szCs w:val="20"/>
          <w:lang w:val="el-GR" w:eastAsia="el-GR"/>
          <w14:ligatures w14:val="none"/>
        </w:rPr>
        <w:t xml:space="preserve"> «Σύστημα Διαχείρισης και Ελέγχου των Προγραμμάτων των Ταμείων Μετανάστευσης και Εσωτερικών Υποθέσεων (ΤΑΜΕΥ) (Ταμείο Ασύλου, Μετανάστευσης και Ένταξης – ΤΑΜΕ, Ταμείο Εσωτερικής Ασφάλειας – ΤΕΑ και Μέσο για τη Χρηματοδοτική Στήριξη των Συνόρων και την Πολιτική Θεωρήσεων – ΜΔΣΘ) για την προγραμματική περίοδο 2021-2027»</w:t>
      </w:r>
      <w:r w:rsidR="00254B37" w:rsidRPr="00074B8A">
        <w:rPr>
          <w:rFonts w:ascii="Arial" w:eastAsia="Tahoma" w:hAnsi="Arial" w:cs="Arial"/>
          <w:color w:val="000000"/>
          <w:kern w:val="0"/>
          <w:sz w:val="20"/>
          <w:szCs w:val="20"/>
          <w:lang w:val="el-GR" w:eastAsia="el-GR"/>
          <w14:ligatures w14:val="none"/>
        </w:rPr>
        <w:t xml:space="preserve"> (Β’ 4817)</w:t>
      </w:r>
      <w:r w:rsidR="00E75B14" w:rsidRPr="00074B8A">
        <w:rPr>
          <w:rFonts w:ascii="Arial" w:eastAsia="Tahoma" w:hAnsi="Arial" w:cs="Arial"/>
          <w:color w:val="000000"/>
          <w:kern w:val="0"/>
          <w:sz w:val="20"/>
          <w:szCs w:val="20"/>
          <w:lang w:val="el-GR" w:eastAsia="el-GR"/>
          <w14:ligatures w14:val="none"/>
        </w:rPr>
        <w:t xml:space="preserve">, λαμβάνοντας υπ’ </w:t>
      </w:r>
      <w:proofErr w:type="spellStart"/>
      <w:r w:rsidR="00E75B14" w:rsidRPr="00074B8A">
        <w:rPr>
          <w:rFonts w:ascii="Arial" w:eastAsia="Tahoma" w:hAnsi="Arial" w:cs="Arial"/>
          <w:color w:val="000000"/>
          <w:kern w:val="0"/>
          <w:sz w:val="20"/>
          <w:szCs w:val="20"/>
          <w:lang w:val="el-GR" w:eastAsia="el-GR"/>
          <w14:ligatures w14:val="none"/>
        </w:rPr>
        <w:t>όψιν</w:t>
      </w:r>
      <w:proofErr w:type="spellEnd"/>
      <w:r w:rsidR="00E75B14" w:rsidRPr="00074B8A">
        <w:rPr>
          <w:rFonts w:ascii="Arial" w:eastAsia="Tahoma" w:hAnsi="Arial" w:cs="Arial"/>
          <w:color w:val="000000"/>
          <w:kern w:val="0"/>
          <w:sz w:val="20"/>
          <w:szCs w:val="20"/>
          <w:lang w:val="el-GR" w:eastAsia="el-GR"/>
          <w14:ligatures w14:val="none"/>
        </w:rPr>
        <w:t xml:space="preserve"> το καθεστώς του </w:t>
      </w:r>
      <w:r w:rsidR="004A577D" w:rsidRPr="00074B8A">
        <w:rPr>
          <w:rFonts w:ascii="Arial" w:eastAsia="Tahoma" w:hAnsi="Arial" w:cs="Arial"/>
          <w:color w:val="000000"/>
          <w:kern w:val="0"/>
          <w:sz w:val="20"/>
          <w:szCs w:val="20"/>
          <w:lang w:val="el-GR" w:eastAsia="el-GR"/>
          <w14:ligatures w14:val="none"/>
        </w:rPr>
        <w:t xml:space="preserve">Δικαιούχου </w:t>
      </w:r>
      <w:r w:rsidR="00B94DD4" w:rsidRPr="00074B8A">
        <w:rPr>
          <w:rFonts w:ascii="Arial" w:eastAsia="Tahoma" w:hAnsi="Arial" w:cs="Arial"/>
          <w:color w:val="000000"/>
          <w:kern w:val="0"/>
          <w:sz w:val="20"/>
          <w:szCs w:val="20"/>
          <w:lang w:val="el-GR" w:eastAsia="el-GR"/>
          <w14:ligatures w14:val="none"/>
        </w:rPr>
        <w:t>Διεθνούς Οργανισμού</w:t>
      </w:r>
      <w:r w:rsidR="004A577D" w:rsidRPr="00074B8A">
        <w:rPr>
          <w:rFonts w:ascii="Arial" w:eastAsia="Tahoma" w:hAnsi="Arial" w:cs="Arial"/>
          <w:color w:val="000000"/>
          <w:kern w:val="0"/>
          <w:sz w:val="20"/>
          <w:szCs w:val="20"/>
          <w:lang w:val="el-GR" w:eastAsia="el-GR"/>
          <w14:ligatures w14:val="none"/>
        </w:rPr>
        <w:t xml:space="preserve"> </w:t>
      </w:r>
      <w:r w:rsidR="00E75B14" w:rsidRPr="00074B8A">
        <w:rPr>
          <w:rFonts w:ascii="Arial" w:eastAsia="Tahoma" w:hAnsi="Arial" w:cs="Arial"/>
          <w:color w:val="000000"/>
          <w:kern w:val="0"/>
          <w:sz w:val="20"/>
          <w:szCs w:val="20"/>
          <w:lang w:val="el-GR" w:eastAsia="el-GR"/>
          <w14:ligatures w14:val="none"/>
        </w:rPr>
        <w:t>και τα προνόμια και ασυλίες του.”</w:t>
      </w:r>
    </w:p>
    <w:p w14:paraId="1CD71C96" w14:textId="1BACA9C6" w:rsidR="00C1592A" w:rsidRPr="00074B8A" w:rsidRDefault="00C1592A" w:rsidP="00A82330">
      <w:pPr>
        <w:pStyle w:val="a6"/>
        <w:numPr>
          <w:ilvl w:val="1"/>
          <w:numId w:val="5"/>
        </w:numPr>
        <w:pBdr>
          <w:top w:val="nil"/>
          <w:left w:val="nil"/>
          <w:bottom w:val="nil"/>
          <w:right w:val="nil"/>
          <w:between w:val="nil"/>
        </w:pBdr>
        <w:spacing w:before="120" w:beforeAutospacing="1" w:after="0" w:line="276" w:lineRule="auto"/>
        <w:ind w:right="28"/>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Το άρθρο 2(</w:t>
      </w:r>
      <w:r w:rsidR="00CF0526" w:rsidRPr="00074B8A">
        <w:rPr>
          <w:rFonts w:ascii="Arial" w:eastAsia="Tahoma" w:hAnsi="Arial" w:cs="Arial"/>
          <w:color w:val="000000"/>
          <w:kern w:val="0"/>
          <w:sz w:val="20"/>
          <w:szCs w:val="20"/>
          <w:lang w:eastAsia="el-GR"/>
          <w14:ligatures w14:val="none"/>
        </w:rPr>
        <w:t>vii</w:t>
      </w:r>
      <w:r w:rsidR="007B46D2" w:rsidRPr="00074B8A">
        <w:rPr>
          <w:rFonts w:ascii="Arial" w:eastAsia="Tahoma" w:hAnsi="Arial" w:cs="Arial"/>
          <w:color w:val="000000"/>
          <w:kern w:val="0"/>
          <w:sz w:val="20"/>
          <w:szCs w:val="20"/>
          <w:lang w:eastAsia="el-GR"/>
          <w14:ligatures w14:val="none"/>
        </w:rPr>
        <w:t>i</w:t>
      </w:r>
      <w:r w:rsidRPr="00074B8A">
        <w:rPr>
          <w:rFonts w:ascii="Arial" w:eastAsia="Tahoma" w:hAnsi="Arial" w:cs="Arial"/>
          <w:color w:val="000000"/>
          <w:kern w:val="0"/>
          <w:sz w:val="20"/>
          <w:szCs w:val="20"/>
          <w:lang w:val="el-GR" w:eastAsia="el-GR"/>
          <w14:ligatures w14:val="none"/>
        </w:rPr>
        <w:t xml:space="preserve">) του Παραρτήματος </w:t>
      </w:r>
      <w:r w:rsidR="00B118D4" w:rsidRPr="00074B8A">
        <w:rPr>
          <w:rFonts w:ascii="Arial" w:eastAsia="Tahoma" w:hAnsi="Arial" w:cs="Arial"/>
          <w:color w:val="000000"/>
          <w:kern w:val="0"/>
          <w:sz w:val="20"/>
          <w:szCs w:val="20"/>
          <w:lang w:eastAsia="el-GR"/>
          <w14:ligatures w14:val="none"/>
        </w:rPr>
        <w:t>I</w:t>
      </w:r>
      <w:r w:rsidRPr="00074B8A">
        <w:rPr>
          <w:rFonts w:ascii="Arial" w:eastAsia="Tahoma" w:hAnsi="Arial" w:cs="Arial"/>
          <w:color w:val="000000"/>
          <w:kern w:val="0"/>
          <w:sz w:val="20"/>
          <w:szCs w:val="20"/>
          <w:lang w:val="el-GR" w:eastAsia="el-GR"/>
          <w14:ligatures w14:val="none"/>
        </w:rPr>
        <w:t xml:space="preserve"> </w:t>
      </w:r>
      <w:r w:rsidR="00D6039D" w:rsidRPr="00074B8A">
        <w:rPr>
          <w:rFonts w:ascii="Arial" w:eastAsia="Tahoma" w:hAnsi="Arial" w:cs="Arial"/>
          <w:color w:val="000000"/>
          <w:kern w:val="0"/>
          <w:sz w:val="20"/>
          <w:szCs w:val="20"/>
          <w:lang w:val="el-GR" w:eastAsia="el-GR"/>
          <w14:ligatures w14:val="none"/>
        </w:rPr>
        <w:t>αντικαθίσταται</w:t>
      </w:r>
      <w:r w:rsidRPr="00074B8A">
        <w:rPr>
          <w:rFonts w:ascii="Arial" w:eastAsia="Tahoma" w:hAnsi="Arial" w:cs="Arial"/>
          <w:color w:val="000000"/>
          <w:kern w:val="0"/>
          <w:sz w:val="20"/>
          <w:szCs w:val="20"/>
          <w:lang w:val="el-GR" w:eastAsia="el-GR"/>
          <w14:ligatures w14:val="none"/>
        </w:rPr>
        <w:t xml:space="preserve"> με τα ακόλουθα:</w:t>
      </w:r>
    </w:p>
    <w:p w14:paraId="4803A204" w14:textId="37A5F44C" w:rsidR="00C1592A" w:rsidRPr="00074B8A" w:rsidRDefault="000B6C2F" w:rsidP="00A82330">
      <w:p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w:t>
      </w:r>
      <w:r w:rsidR="007A1104" w:rsidRPr="00074B8A">
        <w:rPr>
          <w:rFonts w:ascii="Arial" w:eastAsia="Times New Roman" w:hAnsi="Arial" w:cs="Arial"/>
          <w:bCs/>
          <w:iCs/>
          <w:kern w:val="0"/>
          <w:sz w:val="20"/>
          <w:szCs w:val="20"/>
          <w:lang w:val="el-GR" w:eastAsia="el-GR"/>
          <w14:ligatures w14:val="none"/>
        </w:rPr>
        <w:t>2</w:t>
      </w:r>
      <w:r w:rsidRPr="00074B8A">
        <w:rPr>
          <w:rFonts w:ascii="Arial" w:eastAsia="Times New Roman" w:hAnsi="Arial" w:cs="Arial"/>
          <w:bCs/>
          <w:iCs/>
          <w:kern w:val="0"/>
          <w:sz w:val="20"/>
          <w:szCs w:val="20"/>
          <w:lang w:val="el-GR" w:eastAsia="el-GR"/>
          <w14:ligatures w14:val="none"/>
        </w:rPr>
        <w:t>(</w:t>
      </w:r>
      <w:r w:rsidR="00DC5C33" w:rsidRPr="00074B8A">
        <w:rPr>
          <w:rFonts w:ascii="Arial" w:eastAsia="Times New Roman" w:hAnsi="Arial" w:cs="Arial"/>
          <w:bCs/>
          <w:iCs/>
          <w:kern w:val="0"/>
          <w:sz w:val="20"/>
          <w:szCs w:val="20"/>
          <w:lang w:eastAsia="el-GR"/>
          <w14:ligatures w14:val="none"/>
        </w:rPr>
        <w:t>vii</w:t>
      </w:r>
      <w:r w:rsidR="002C0B6A" w:rsidRPr="00074B8A">
        <w:rPr>
          <w:rFonts w:ascii="Arial" w:eastAsia="Times New Roman" w:hAnsi="Arial" w:cs="Arial"/>
          <w:bCs/>
          <w:iCs/>
          <w:kern w:val="0"/>
          <w:sz w:val="20"/>
          <w:szCs w:val="20"/>
          <w:lang w:eastAsia="el-GR"/>
          <w14:ligatures w14:val="none"/>
        </w:rPr>
        <w:t>i</w:t>
      </w:r>
      <w:r w:rsidR="00DC5C33" w:rsidRPr="00074B8A">
        <w:rPr>
          <w:rFonts w:ascii="Arial" w:eastAsia="Times New Roman" w:hAnsi="Arial" w:cs="Arial"/>
          <w:bCs/>
          <w:iCs/>
          <w:kern w:val="0"/>
          <w:sz w:val="20"/>
          <w:szCs w:val="20"/>
          <w:lang w:val="el-GR" w:eastAsia="el-GR"/>
          <w14:ligatures w14:val="none"/>
        </w:rPr>
        <w:t>) Με την επιφύλαξη των προνομιών και ασυλιών του, να πραγματοποιεί όλες τις απαραίτητες ενέργειες, 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επαληθεύσεων και ελέγχων, αξιολόγησης πράξεων και γενικότερα τα δεδομένα που διασφαλίζουν τη διαδρομή ελέγχου της πράξης</w:t>
      </w:r>
      <w:r w:rsidR="00902337" w:rsidRPr="00074B8A">
        <w:rPr>
          <w:rFonts w:ascii="Arial" w:eastAsia="Times New Roman" w:hAnsi="Arial" w:cs="Arial"/>
          <w:bCs/>
          <w:iCs/>
          <w:kern w:val="0"/>
          <w:sz w:val="20"/>
          <w:szCs w:val="20"/>
          <w:lang w:val="el-GR" w:eastAsia="el-GR"/>
          <w14:ligatures w14:val="none"/>
        </w:rPr>
        <w:t>.</w:t>
      </w:r>
    </w:p>
    <w:p w14:paraId="571A6C86" w14:textId="77777777" w:rsidR="009F7779" w:rsidRPr="00074B8A" w:rsidRDefault="009F7779" w:rsidP="00A82330">
      <w:p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p>
    <w:p w14:paraId="24F1F86D" w14:textId="31412FCC" w:rsidR="00812243" w:rsidRPr="00074B8A" w:rsidRDefault="00E75B14" w:rsidP="00A82330">
      <w:pPr>
        <w:spacing w:before="120" w:beforeAutospacing="1" w:after="120" w:line="276" w:lineRule="auto"/>
        <w:contextualSpacing/>
        <w:jc w:val="both"/>
        <w:rPr>
          <w:rFonts w:ascii="Arial" w:hAnsi="Arial" w:cs="Arial"/>
          <w:sz w:val="20"/>
          <w:szCs w:val="20"/>
          <w:lang w:val="el-GR"/>
        </w:rPr>
      </w:pPr>
      <w:r w:rsidRPr="00074B8A">
        <w:rPr>
          <w:rFonts w:ascii="Arial" w:hAnsi="Arial" w:cs="Arial"/>
          <w:sz w:val="20"/>
          <w:szCs w:val="20"/>
          <w:lang w:val="el-GR"/>
        </w:rPr>
        <w:t>Επιπρόσθετα</w:t>
      </w:r>
      <w:r w:rsidR="00EF2134" w:rsidRPr="00074B8A">
        <w:rPr>
          <w:rFonts w:ascii="Arial" w:hAnsi="Arial" w:cs="Arial"/>
          <w:sz w:val="20"/>
          <w:szCs w:val="20"/>
          <w:lang w:val="el-GR"/>
        </w:rPr>
        <w:t xml:space="preserve">, ο </w:t>
      </w:r>
      <w:r w:rsidR="00105636" w:rsidRPr="00074B8A">
        <w:rPr>
          <w:rFonts w:ascii="Arial" w:hAnsi="Arial" w:cs="Arial"/>
          <w:sz w:val="20"/>
          <w:szCs w:val="20"/>
          <w:lang w:val="el-GR"/>
        </w:rPr>
        <w:t xml:space="preserve">Δικαιούχος </w:t>
      </w:r>
      <w:r w:rsidR="00EF2134" w:rsidRPr="00074B8A">
        <w:rPr>
          <w:rFonts w:ascii="Arial" w:hAnsi="Arial" w:cs="Arial"/>
          <w:sz w:val="20"/>
          <w:szCs w:val="20"/>
          <w:lang w:val="el-GR"/>
        </w:rPr>
        <w:t>θα ενημερώνει τη Διαχειριστική Αρχή για την πρόοδο της δράσης μέσω</w:t>
      </w:r>
      <w:r w:rsidR="00453D42" w:rsidRPr="00074B8A">
        <w:rPr>
          <w:rFonts w:ascii="Arial" w:hAnsi="Arial" w:cs="Arial"/>
          <w:sz w:val="20"/>
          <w:szCs w:val="20"/>
          <w:lang w:val="el-GR"/>
        </w:rPr>
        <w:t>:</w:t>
      </w:r>
      <w:r w:rsidR="00105636" w:rsidRPr="00074B8A">
        <w:rPr>
          <w:rFonts w:ascii="Arial" w:hAnsi="Arial" w:cs="Arial"/>
          <w:sz w:val="20"/>
          <w:szCs w:val="20"/>
          <w:lang w:val="el-GR"/>
        </w:rPr>
        <w:t xml:space="preserve"> </w:t>
      </w:r>
    </w:p>
    <w:p w14:paraId="34B0EC32" w14:textId="2B6ECA0D" w:rsidR="00453D42" w:rsidRPr="00074B8A" w:rsidRDefault="00105636" w:rsidP="00A82330">
      <w:pPr>
        <w:spacing w:before="120" w:beforeAutospacing="1" w:after="120" w:line="276" w:lineRule="auto"/>
        <w:contextualSpacing/>
        <w:jc w:val="both"/>
        <w:rPr>
          <w:rFonts w:ascii="Arial" w:hAnsi="Arial" w:cs="Arial"/>
          <w:i/>
          <w:iCs/>
          <w:color w:val="4472C4" w:themeColor="accent1"/>
          <w:sz w:val="20"/>
          <w:szCs w:val="20"/>
          <w:lang w:val="el-GR"/>
        </w:rPr>
      </w:pPr>
      <w:r w:rsidRPr="00074B8A">
        <w:rPr>
          <w:rFonts w:ascii="Arial" w:hAnsi="Arial" w:cs="Arial"/>
          <w:i/>
          <w:iCs/>
          <w:color w:val="4472C4" w:themeColor="accent1"/>
          <w:sz w:val="20"/>
          <w:szCs w:val="20"/>
          <w:lang w:val="el-GR"/>
        </w:rPr>
        <w:t>&lt;εισάγο</w:t>
      </w:r>
      <w:r w:rsidR="00C503A9" w:rsidRPr="00074B8A">
        <w:rPr>
          <w:rFonts w:ascii="Arial" w:hAnsi="Arial" w:cs="Arial"/>
          <w:i/>
          <w:iCs/>
          <w:color w:val="4472C4" w:themeColor="accent1"/>
          <w:sz w:val="20"/>
          <w:szCs w:val="20"/>
          <w:lang w:val="el-GR"/>
        </w:rPr>
        <w:t xml:space="preserve">νται αναφορές φυσικού </w:t>
      </w:r>
      <w:r w:rsidR="0062783B" w:rsidRPr="00074B8A">
        <w:rPr>
          <w:rFonts w:ascii="Arial" w:hAnsi="Arial" w:cs="Arial"/>
          <w:i/>
          <w:iCs/>
          <w:color w:val="4472C4" w:themeColor="accent1"/>
          <w:sz w:val="20"/>
          <w:szCs w:val="20"/>
          <w:lang w:val="el-GR"/>
        </w:rPr>
        <w:t xml:space="preserve">και </w:t>
      </w:r>
      <w:r w:rsidR="00943C53" w:rsidRPr="00074B8A">
        <w:rPr>
          <w:rFonts w:ascii="Arial" w:hAnsi="Arial" w:cs="Arial"/>
          <w:i/>
          <w:iCs/>
          <w:color w:val="4472C4" w:themeColor="accent1"/>
          <w:sz w:val="20"/>
          <w:szCs w:val="20"/>
          <w:lang w:val="el-GR"/>
        </w:rPr>
        <w:t>οικονομικού αντικειμένου, ο χρόνος υποβολής</w:t>
      </w:r>
      <w:r w:rsidR="00B054F1" w:rsidRPr="00074B8A">
        <w:rPr>
          <w:rFonts w:ascii="Arial" w:hAnsi="Arial" w:cs="Arial"/>
          <w:i/>
          <w:iCs/>
          <w:color w:val="4472C4" w:themeColor="accent1"/>
          <w:sz w:val="20"/>
          <w:szCs w:val="20"/>
          <w:lang w:val="el-GR"/>
        </w:rPr>
        <w:t xml:space="preserve"> τους</w:t>
      </w:r>
      <w:r w:rsidR="00943C53" w:rsidRPr="00074B8A">
        <w:rPr>
          <w:rFonts w:ascii="Arial" w:hAnsi="Arial" w:cs="Arial"/>
          <w:i/>
          <w:iCs/>
          <w:color w:val="4472C4" w:themeColor="accent1"/>
          <w:sz w:val="20"/>
          <w:szCs w:val="20"/>
          <w:lang w:val="el-GR"/>
        </w:rPr>
        <w:t xml:space="preserve"> και οι περίοδοι </w:t>
      </w:r>
      <w:r w:rsidR="00672610" w:rsidRPr="00074B8A">
        <w:rPr>
          <w:rFonts w:ascii="Arial" w:hAnsi="Arial" w:cs="Arial"/>
          <w:i/>
          <w:iCs/>
          <w:color w:val="4472C4" w:themeColor="accent1"/>
          <w:sz w:val="20"/>
          <w:szCs w:val="20"/>
          <w:lang w:val="el-GR"/>
        </w:rPr>
        <w:t xml:space="preserve">που </w:t>
      </w:r>
      <w:r w:rsidR="00812243" w:rsidRPr="00074B8A">
        <w:rPr>
          <w:rFonts w:ascii="Arial" w:hAnsi="Arial" w:cs="Arial"/>
          <w:i/>
          <w:iCs/>
          <w:color w:val="4472C4" w:themeColor="accent1"/>
          <w:sz w:val="20"/>
          <w:szCs w:val="20"/>
          <w:lang w:val="el-GR"/>
        </w:rPr>
        <w:t xml:space="preserve">θα </w:t>
      </w:r>
      <w:r w:rsidR="00672610" w:rsidRPr="00074B8A">
        <w:rPr>
          <w:rFonts w:ascii="Arial" w:hAnsi="Arial" w:cs="Arial"/>
          <w:i/>
          <w:iCs/>
          <w:color w:val="4472C4" w:themeColor="accent1"/>
          <w:sz w:val="20"/>
          <w:szCs w:val="20"/>
          <w:lang w:val="el-GR"/>
        </w:rPr>
        <w:t>αφορούν&gt;</w:t>
      </w:r>
    </w:p>
    <w:p w14:paraId="4337C79A" w14:textId="77777777" w:rsidR="00CD3D42" w:rsidRPr="00074B8A" w:rsidRDefault="00CD3D42" w:rsidP="00A82330">
      <w:pPr>
        <w:pStyle w:val="a6"/>
        <w:jc w:val="both"/>
        <w:rPr>
          <w:rFonts w:ascii="Arial" w:hAnsi="Arial" w:cs="Arial"/>
          <w:sz w:val="20"/>
          <w:szCs w:val="20"/>
          <w:lang w:val="el-GR"/>
        </w:rPr>
      </w:pPr>
    </w:p>
    <w:p w14:paraId="7BEE4352" w14:textId="77777777" w:rsidR="009E744F" w:rsidRPr="00074B8A" w:rsidRDefault="009E744F" w:rsidP="009E744F">
      <w:pPr>
        <w:pStyle w:val="a6"/>
        <w:numPr>
          <w:ilvl w:val="1"/>
          <w:numId w:val="5"/>
        </w:numPr>
        <w:pBdr>
          <w:top w:val="nil"/>
          <w:left w:val="nil"/>
          <w:bottom w:val="nil"/>
          <w:right w:val="nil"/>
          <w:between w:val="nil"/>
        </w:pBdr>
        <w:spacing w:before="120" w:beforeAutospacing="1" w:after="0" w:line="276" w:lineRule="auto"/>
        <w:ind w:right="28"/>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Το άρθρο 2(</w:t>
      </w:r>
      <w:r w:rsidRPr="00074B8A">
        <w:rPr>
          <w:rFonts w:ascii="Arial" w:eastAsia="Tahoma" w:hAnsi="Arial" w:cs="Arial"/>
          <w:color w:val="000000"/>
          <w:kern w:val="0"/>
          <w:sz w:val="20"/>
          <w:szCs w:val="20"/>
          <w:lang w:eastAsia="el-GR"/>
          <w14:ligatures w14:val="none"/>
        </w:rPr>
        <w:t>ix</w:t>
      </w:r>
      <w:r w:rsidRPr="00074B8A">
        <w:rPr>
          <w:rFonts w:ascii="Arial" w:eastAsia="Tahoma" w:hAnsi="Arial" w:cs="Arial"/>
          <w:color w:val="000000"/>
          <w:kern w:val="0"/>
          <w:sz w:val="20"/>
          <w:szCs w:val="20"/>
          <w:lang w:val="el-GR" w:eastAsia="el-GR"/>
          <w14:ligatures w14:val="none"/>
        </w:rPr>
        <w:t xml:space="preserve">) του Παραρτήματος </w:t>
      </w:r>
      <w:r w:rsidRPr="00074B8A">
        <w:rPr>
          <w:rFonts w:ascii="Arial" w:eastAsia="Tahoma" w:hAnsi="Arial" w:cs="Arial"/>
          <w:color w:val="000000"/>
          <w:kern w:val="0"/>
          <w:sz w:val="20"/>
          <w:szCs w:val="20"/>
          <w:lang w:eastAsia="el-GR"/>
          <w14:ligatures w14:val="none"/>
        </w:rPr>
        <w:t>I</w:t>
      </w:r>
      <w:r w:rsidRPr="00074B8A">
        <w:rPr>
          <w:rFonts w:ascii="Arial" w:eastAsia="Tahoma" w:hAnsi="Arial" w:cs="Arial"/>
          <w:color w:val="000000"/>
          <w:kern w:val="0"/>
          <w:sz w:val="20"/>
          <w:szCs w:val="20"/>
          <w:lang w:val="el-GR" w:eastAsia="el-GR"/>
          <w14:ligatures w14:val="none"/>
        </w:rPr>
        <w:t xml:space="preserve"> αντικαθίσταται με τα ακόλουθα:</w:t>
      </w:r>
    </w:p>
    <w:p w14:paraId="7E99AC3A" w14:textId="77777777" w:rsidR="009E744F" w:rsidRPr="00074B8A" w:rsidRDefault="009E744F" w:rsidP="009E744F">
      <w:pPr>
        <w:pBdr>
          <w:top w:val="nil"/>
          <w:left w:val="nil"/>
          <w:bottom w:val="nil"/>
          <w:right w:val="nil"/>
          <w:between w:val="nil"/>
        </w:pBdr>
        <w:spacing w:before="120" w:beforeAutospacing="1" w:after="0" w:line="276" w:lineRule="auto"/>
        <w:ind w:right="28"/>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“2(</w:t>
      </w:r>
      <w:proofErr w:type="spellStart"/>
      <w:r w:rsidRPr="00074B8A">
        <w:rPr>
          <w:rFonts w:ascii="Arial" w:eastAsia="Tahoma" w:hAnsi="Arial" w:cs="Arial"/>
          <w:color w:val="000000"/>
          <w:kern w:val="0"/>
          <w:sz w:val="20"/>
          <w:szCs w:val="20"/>
          <w:lang w:eastAsia="el-GR"/>
          <w14:ligatures w14:val="none"/>
        </w:rPr>
        <w:t>i</w:t>
      </w:r>
      <w:proofErr w:type="spellEnd"/>
      <w:r w:rsidRPr="00074B8A">
        <w:rPr>
          <w:rFonts w:ascii="Arial" w:eastAsia="Tahoma" w:hAnsi="Arial" w:cs="Arial"/>
          <w:color w:val="000000"/>
          <w:kern w:val="0"/>
          <w:sz w:val="20"/>
          <w:szCs w:val="20"/>
          <w:lang w:val="el-GR" w:eastAsia="el-GR"/>
          <w14:ligatures w14:val="none"/>
        </w:rPr>
        <w:t>x) Να διασφαλίζεται η ακρίβεια, η ποιότητα και η πληρότητα των στοιχείων που υποβάλλονται στο ΟΠΣ σύμφωνα με το χρονικό πλαίσιο που προβλέπεται στις σχετικές διατάξεις. Συμφωνείται και αναγνωρίζεται ότι δεν απαιτείται η διασύνδεση του πληροφοριακού συστήματος του Δικαιούχου με το ΟΠΣ ή η αυτόματη υποβολή δεδομένων. ”</w:t>
      </w:r>
    </w:p>
    <w:p w14:paraId="5E9C2B19" w14:textId="6778C367" w:rsidR="00443458" w:rsidRPr="00074B8A" w:rsidRDefault="00443458" w:rsidP="00A82330">
      <w:pPr>
        <w:pStyle w:val="a6"/>
        <w:numPr>
          <w:ilvl w:val="1"/>
          <w:numId w:val="5"/>
        </w:numPr>
        <w:pBdr>
          <w:top w:val="nil"/>
          <w:left w:val="nil"/>
          <w:bottom w:val="nil"/>
          <w:right w:val="nil"/>
          <w:between w:val="nil"/>
        </w:pBdr>
        <w:spacing w:before="120" w:beforeAutospacing="1" w:after="0" w:line="276" w:lineRule="auto"/>
        <w:ind w:right="28"/>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Το άρθρο 2(</w:t>
      </w:r>
      <w:r w:rsidR="0062639C" w:rsidRPr="00074B8A">
        <w:rPr>
          <w:rFonts w:ascii="Arial" w:eastAsia="Tahoma" w:hAnsi="Arial" w:cs="Arial"/>
          <w:color w:val="000000"/>
          <w:kern w:val="0"/>
          <w:sz w:val="20"/>
          <w:szCs w:val="20"/>
          <w:lang w:eastAsia="el-GR"/>
          <w14:ligatures w14:val="none"/>
        </w:rPr>
        <w:t>x</w:t>
      </w:r>
      <w:r w:rsidRPr="00074B8A">
        <w:rPr>
          <w:rFonts w:ascii="Arial" w:eastAsia="Tahoma" w:hAnsi="Arial" w:cs="Arial"/>
          <w:color w:val="000000"/>
          <w:kern w:val="0"/>
          <w:sz w:val="20"/>
          <w:szCs w:val="20"/>
          <w:lang w:val="el-GR" w:eastAsia="el-GR"/>
          <w14:ligatures w14:val="none"/>
        </w:rPr>
        <w:t xml:space="preserve">) του Παραρτήματος </w:t>
      </w:r>
      <w:r w:rsidR="00B118D4" w:rsidRPr="00074B8A">
        <w:rPr>
          <w:rFonts w:ascii="Arial" w:eastAsia="Tahoma" w:hAnsi="Arial" w:cs="Arial"/>
          <w:color w:val="000000"/>
          <w:kern w:val="0"/>
          <w:sz w:val="20"/>
          <w:szCs w:val="20"/>
          <w:lang w:eastAsia="el-GR"/>
          <w14:ligatures w14:val="none"/>
        </w:rPr>
        <w:t>I</w:t>
      </w:r>
      <w:r w:rsidRPr="00074B8A">
        <w:rPr>
          <w:rFonts w:ascii="Arial" w:eastAsia="Tahoma" w:hAnsi="Arial" w:cs="Arial"/>
          <w:color w:val="000000"/>
          <w:kern w:val="0"/>
          <w:sz w:val="20"/>
          <w:szCs w:val="20"/>
          <w:lang w:val="el-GR" w:eastAsia="el-GR"/>
          <w14:ligatures w14:val="none"/>
        </w:rPr>
        <w:t xml:space="preserve"> </w:t>
      </w:r>
      <w:r w:rsidR="00D6039D" w:rsidRPr="00074B8A">
        <w:rPr>
          <w:rFonts w:ascii="Arial" w:eastAsia="Tahoma" w:hAnsi="Arial" w:cs="Arial"/>
          <w:color w:val="000000"/>
          <w:kern w:val="0"/>
          <w:sz w:val="20"/>
          <w:szCs w:val="20"/>
          <w:lang w:val="el-GR" w:eastAsia="el-GR"/>
          <w14:ligatures w14:val="none"/>
        </w:rPr>
        <w:t>αντικαθίσταται</w:t>
      </w:r>
      <w:r w:rsidRPr="00074B8A">
        <w:rPr>
          <w:rFonts w:ascii="Arial" w:eastAsia="Tahoma" w:hAnsi="Arial" w:cs="Arial"/>
          <w:color w:val="000000"/>
          <w:kern w:val="0"/>
          <w:sz w:val="20"/>
          <w:szCs w:val="20"/>
          <w:lang w:val="el-GR" w:eastAsia="el-GR"/>
          <w14:ligatures w14:val="none"/>
        </w:rPr>
        <w:t xml:space="preserve"> με τα ακόλουθα:</w:t>
      </w:r>
    </w:p>
    <w:p w14:paraId="470527D6" w14:textId="59839D97" w:rsidR="00443458" w:rsidRPr="00074B8A" w:rsidRDefault="00342FD7" w:rsidP="00A82330">
      <w:pPr>
        <w:pBdr>
          <w:top w:val="nil"/>
          <w:left w:val="nil"/>
          <w:bottom w:val="nil"/>
          <w:right w:val="nil"/>
          <w:between w:val="nil"/>
        </w:pBdr>
        <w:spacing w:before="120" w:beforeAutospacing="1" w:after="0" w:line="276" w:lineRule="auto"/>
        <w:ind w:right="28"/>
        <w:contextualSpacing/>
        <w:jc w:val="both"/>
        <w:rPr>
          <w:rFonts w:ascii="Arial" w:eastAsia="Tahoma" w:hAnsi="Arial" w:cs="Arial"/>
          <w:color w:val="000000"/>
          <w:kern w:val="0"/>
          <w:sz w:val="20"/>
          <w:szCs w:val="20"/>
          <w:lang w:val="el-GR" w:eastAsia="el-GR"/>
          <w14:ligatures w14:val="none"/>
        </w:rPr>
      </w:pPr>
      <w:r w:rsidRPr="00074B8A">
        <w:rPr>
          <w:rFonts w:ascii="Arial" w:eastAsia="Tahoma" w:hAnsi="Arial" w:cs="Arial"/>
          <w:color w:val="000000"/>
          <w:kern w:val="0"/>
          <w:sz w:val="20"/>
          <w:szCs w:val="20"/>
          <w:lang w:val="el-GR" w:eastAsia="el-GR"/>
          <w14:ligatures w14:val="none"/>
        </w:rPr>
        <w:t>“</w:t>
      </w:r>
      <w:r w:rsidR="007A1104" w:rsidRPr="00074B8A">
        <w:rPr>
          <w:rFonts w:ascii="Arial" w:eastAsia="Tahoma" w:hAnsi="Arial" w:cs="Arial"/>
          <w:color w:val="000000"/>
          <w:kern w:val="0"/>
          <w:sz w:val="20"/>
          <w:szCs w:val="20"/>
          <w:lang w:val="el-GR" w:eastAsia="el-GR"/>
          <w14:ligatures w14:val="none"/>
        </w:rPr>
        <w:t xml:space="preserve">2(x) </w:t>
      </w:r>
      <w:r w:rsidRPr="00074B8A">
        <w:rPr>
          <w:rFonts w:ascii="Arial" w:eastAsia="Tahoma" w:hAnsi="Arial" w:cs="Arial"/>
          <w:color w:val="000000"/>
          <w:kern w:val="0"/>
          <w:sz w:val="20"/>
          <w:szCs w:val="20"/>
          <w:lang w:val="el-GR" w:eastAsia="el-GR"/>
          <w14:ligatures w14:val="none"/>
        </w:rPr>
        <w:t>Με την επιφύλαξη του Άρθρου 4</w:t>
      </w:r>
      <w:r w:rsidR="000B28CA" w:rsidRPr="00074B8A">
        <w:rPr>
          <w:rFonts w:ascii="Arial" w:eastAsia="Tahoma" w:hAnsi="Arial" w:cs="Arial"/>
          <w:color w:val="000000"/>
          <w:kern w:val="0"/>
          <w:sz w:val="20"/>
          <w:szCs w:val="20"/>
          <w:lang w:val="el-GR" w:eastAsia="el-GR"/>
          <w14:ligatures w14:val="none"/>
        </w:rPr>
        <w:t>,</w:t>
      </w:r>
      <w:r w:rsidRPr="00074B8A">
        <w:rPr>
          <w:rFonts w:ascii="Arial" w:eastAsia="Tahoma" w:hAnsi="Arial" w:cs="Arial"/>
          <w:color w:val="000000"/>
          <w:kern w:val="0"/>
          <w:sz w:val="20"/>
          <w:szCs w:val="20"/>
          <w:lang w:val="el-GR" w:eastAsia="el-GR"/>
          <w14:ligatures w14:val="none"/>
        </w:rPr>
        <w:t xml:space="preserve"> </w:t>
      </w:r>
      <w:r w:rsidR="000B28CA" w:rsidRPr="00074B8A">
        <w:rPr>
          <w:rFonts w:ascii="Arial" w:hAnsi="Arial" w:cs="Arial"/>
          <w:color w:val="000000"/>
          <w:kern w:val="0"/>
          <w:sz w:val="20"/>
          <w:szCs w:val="20"/>
          <w:lang w:val="el-GR"/>
        </w:rPr>
        <w:t xml:space="preserve">όπως αναθεωρείται με το παρόν Παράρτημα </w:t>
      </w:r>
      <w:r w:rsidR="00FF4EA3" w:rsidRPr="00074B8A">
        <w:rPr>
          <w:rFonts w:ascii="Arial" w:eastAsia="Tahoma" w:hAnsi="Arial" w:cs="Arial"/>
          <w:color w:val="000000"/>
          <w:kern w:val="0"/>
          <w:sz w:val="20"/>
          <w:szCs w:val="20"/>
          <w:lang w:val="el-GR" w:eastAsia="el-GR"/>
          <w14:ligatures w14:val="none"/>
        </w:rPr>
        <w:t>,</w:t>
      </w:r>
      <w:r w:rsidRPr="00074B8A">
        <w:rPr>
          <w:rFonts w:ascii="Arial" w:eastAsia="Tahoma" w:hAnsi="Arial" w:cs="Arial"/>
          <w:color w:val="000000"/>
          <w:kern w:val="0"/>
          <w:sz w:val="20"/>
          <w:szCs w:val="20"/>
          <w:lang w:val="el-GR" w:eastAsia="el-GR"/>
          <w14:ligatures w14:val="none"/>
        </w:rPr>
        <w:t xml:space="preserve"> και των προνομιών και ασυλιών του, ν</w:t>
      </w:r>
      <w:r w:rsidR="004538AD" w:rsidRPr="00074B8A">
        <w:rPr>
          <w:rFonts w:ascii="Arial" w:eastAsia="Tahoma" w:hAnsi="Arial" w:cs="Arial"/>
          <w:color w:val="000000"/>
          <w:kern w:val="0"/>
          <w:sz w:val="20"/>
          <w:szCs w:val="20"/>
          <w:lang w:val="el-GR" w:eastAsia="el-GR"/>
          <w14:ligatures w14:val="none"/>
        </w:rPr>
        <w:t xml:space="preserve">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004538AD" w:rsidRPr="00074B8A">
        <w:rPr>
          <w:rFonts w:ascii="Arial" w:eastAsia="Tahoma" w:hAnsi="Arial" w:cs="Arial"/>
          <w:color w:val="000000"/>
          <w:kern w:val="0"/>
          <w:sz w:val="20"/>
          <w:szCs w:val="20"/>
          <w:lang w:val="el-GR" w:eastAsia="el-GR"/>
          <w14:ligatures w14:val="none"/>
        </w:rPr>
        <w:t>απολογίζουν</w:t>
      </w:r>
      <w:proofErr w:type="spellEnd"/>
      <w:r w:rsidR="004538AD" w:rsidRPr="00074B8A">
        <w:rPr>
          <w:rFonts w:ascii="Arial" w:eastAsia="Tahoma" w:hAnsi="Arial" w:cs="Arial"/>
          <w:color w:val="000000"/>
          <w:kern w:val="0"/>
          <w:sz w:val="20"/>
          <w:szCs w:val="20"/>
          <w:lang w:val="el-GR" w:eastAsia="el-GR"/>
          <w14:ligatures w14:val="none"/>
        </w:rPr>
        <w:t xml:space="preserve"> ανά φύλο </w:t>
      </w:r>
      <w:r w:rsidR="003D3F02">
        <w:rPr>
          <w:rFonts w:ascii="Arial" w:eastAsia="Tahoma" w:hAnsi="Arial" w:cs="Arial"/>
          <w:color w:val="000000"/>
          <w:kern w:val="0"/>
          <w:sz w:val="20"/>
          <w:szCs w:val="20"/>
          <w:lang w:val="el-GR" w:eastAsia="el-GR"/>
          <w14:ligatures w14:val="none"/>
        </w:rPr>
        <w:t>κα</w:t>
      </w:r>
      <w:r w:rsidR="00FF02B9">
        <w:rPr>
          <w:rFonts w:ascii="Arial" w:eastAsia="Tahoma" w:hAnsi="Arial" w:cs="Arial"/>
          <w:color w:val="000000"/>
          <w:kern w:val="0"/>
          <w:sz w:val="20"/>
          <w:szCs w:val="20"/>
          <w:lang w:val="el-GR" w:eastAsia="el-GR"/>
          <w14:ligatures w14:val="none"/>
        </w:rPr>
        <w:t xml:space="preserve">ι ηλικία </w:t>
      </w:r>
      <w:r w:rsidR="004538AD" w:rsidRPr="00074B8A">
        <w:rPr>
          <w:rFonts w:ascii="Arial" w:eastAsia="Tahoma" w:hAnsi="Arial" w:cs="Arial"/>
          <w:color w:val="000000"/>
          <w:kern w:val="0"/>
          <w:sz w:val="20"/>
          <w:szCs w:val="20"/>
          <w:lang w:val="el-GR" w:eastAsia="el-GR"/>
          <w14:ligatures w14:val="none"/>
        </w:rPr>
        <w:t>(άνδρες-γυναίκες).</w:t>
      </w:r>
      <w:r w:rsidR="00423771" w:rsidRPr="00074B8A">
        <w:rPr>
          <w:rFonts w:ascii="Arial" w:eastAsia="Tahoma" w:hAnsi="Arial" w:cs="Arial"/>
          <w:color w:val="000000"/>
          <w:kern w:val="0"/>
          <w:sz w:val="20"/>
          <w:szCs w:val="20"/>
          <w:lang w:val="el-GR" w:eastAsia="el-GR"/>
          <w14:ligatures w14:val="none"/>
        </w:rPr>
        <w:t>”</w:t>
      </w:r>
    </w:p>
    <w:p w14:paraId="002D1093" w14:textId="6F4F2A53" w:rsidR="00443458" w:rsidRPr="00074B8A" w:rsidRDefault="007B1B39" w:rsidP="00A82330">
      <w:pPr>
        <w:pStyle w:val="a6"/>
        <w:numPr>
          <w:ilvl w:val="1"/>
          <w:numId w:val="5"/>
        </w:numPr>
        <w:spacing w:before="120" w:beforeAutospacing="1"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Το Άρθρο 4 (Προστασία</w:t>
      </w:r>
      <w:r w:rsidR="00D6039D" w:rsidRPr="00074B8A">
        <w:rPr>
          <w:rFonts w:ascii="Arial" w:eastAsia="Times New Roman" w:hAnsi="Arial" w:cs="Arial"/>
          <w:bCs/>
          <w:iCs/>
          <w:kern w:val="0"/>
          <w:sz w:val="20"/>
          <w:szCs w:val="20"/>
          <w:lang w:val="el-GR" w:eastAsia="el-GR"/>
          <w14:ligatures w14:val="none"/>
        </w:rPr>
        <w:t xml:space="preserve"> Προσωπικών Δεδομένων) </w:t>
      </w:r>
      <w:r w:rsidR="00610330" w:rsidRPr="00074B8A">
        <w:rPr>
          <w:rFonts w:ascii="Arial" w:eastAsia="Times New Roman" w:hAnsi="Arial" w:cs="Arial"/>
          <w:bCs/>
          <w:iCs/>
          <w:kern w:val="0"/>
          <w:sz w:val="20"/>
          <w:szCs w:val="20"/>
          <w:lang w:val="el-GR" w:eastAsia="el-GR"/>
          <w14:ligatures w14:val="none"/>
        </w:rPr>
        <w:t xml:space="preserve">του Παραρτήματος Ι </w:t>
      </w:r>
      <w:r w:rsidR="00D6039D" w:rsidRPr="00074B8A">
        <w:rPr>
          <w:rFonts w:ascii="Arial" w:eastAsia="Times New Roman" w:hAnsi="Arial" w:cs="Arial"/>
          <w:bCs/>
          <w:iCs/>
          <w:kern w:val="0"/>
          <w:sz w:val="20"/>
          <w:szCs w:val="20"/>
          <w:lang w:val="el-GR" w:eastAsia="el-GR"/>
          <w14:ligatures w14:val="none"/>
        </w:rPr>
        <w:t>αντικαθίσταται με τα ακόλουθα:</w:t>
      </w:r>
    </w:p>
    <w:p w14:paraId="321E12F3" w14:textId="73F3E47E" w:rsidR="00D6039D" w:rsidRPr="00074B8A" w:rsidRDefault="00D6039D" w:rsidP="00A82330">
      <w:p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w:t>
      </w:r>
      <w:r w:rsidR="007A1104" w:rsidRPr="00074B8A">
        <w:rPr>
          <w:rFonts w:ascii="Arial" w:eastAsia="Times New Roman" w:hAnsi="Arial" w:cs="Arial"/>
          <w:bCs/>
          <w:iCs/>
          <w:kern w:val="0"/>
          <w:sz w:val="20"/>
          <w:szCs w:val="20"/>
          <w:lang w:val="el-GR" w:eastAsia="el-GR"/>
          <w14:ligatures w14:val="none"/>
        </w:rPr>
        <w:t xml:space="preserve">4. </w:t>
      </w:r>
      <w:r w:rsidRPr="00074B8A">
        <w:rPr>
          <w:rFonts w:ascii="Arial" w:eastAsia="Times New Roman" w:hAnsi="Arial" w:cs="Arial"/>
          <w:bCs/>
          <w:iCs/>
          <w:kern w:val="0"/>
          <w:sz w:val="20"/>
          <w:szCs w:val="20"/>
          <w:lang w:val="el-GR" w:eastAsia="el-GR"/>
          <w14:ligatures w14:val="none"/>
        </w:rPr>
        <w:t xml:space="preserve">Όλα τα στοιχεία περιλαμβανομένων των προσωπικών δεδομένων σε σχέση με την παρούσα </w:t>
      </w:r>
      <w:r w:rsidR="003E1FAD" w:rsidRPr="00074B8A">
        <w:rPr>
          <w:rFonts w:ascii="Arial" w:eastAsia="Times New Roman" w:hAnsi="Arial" w:cs="Arial"/>
          <w:bCs/>
          <w:iCs/>
          <w:kern w:val="0"/>
          <w:sz w:val="20"/>
          <w:szCs w:val="20"/>
          <w:lang w:val="el-GR" w:eastAsia="el-GR"/>
          <w14:ligatures w14:val="none"/>
        </w:rPr>
        <w:t xml:space="preserve">Απόφαση Ένταξης </w:t>
      </w:r>
      <w:r w:rsidRPr="00074B8A">
        <w:rPr>
          <w:rFonts w:ascii="Arial" w:eastAsia="Times New Roman" w:hAnsi="Arial" w:cs="Arial"/>
          <w:bCs/>
          <w:iCs/>
          <w:kern w:val="0"/>
          <w:sz w:val="20"/>
          <w:szCs w:val="20"/>
          <w:lang w:val="el-GR" w:eastAsia="el-GR"/>
          <w14:ligatures w14:val="none"/>
        </w:rPr>
        <w:t xml:space="preserve">ή το Έργο οφείλουν να αντιμετωπίζονται ως αυστηρώς εμπιστευτικά. Ουδέν προσωπικό δεδομένο κοινοποιείται σε οποιοδήποτε τρίτο μέρος δίχως την πρότερη έγγραφη έγκριση του ενδιαφερομένου προσώπου. Τα Μέρη εκτελούν τις βάσει της παρούσας Συμφωνίας υποχρεώσεις αυτών σε συμμόρφωση με τις αντίστοιχες υποχρεώσεις τους σε ό,τι αφορά την προστασία δεδομένων. Ο </w:t>
      </w:r>
      <w:r w:rsidR="00E87434" w:rsidRPr="00074B8A">
        <w:rPr>
          <w:rFonts w:ascii="Arial" w:eastAsia="Times New Roman" w:hAnsi="Arial" w:cs="Arial"/>
          <w:bCs/>
          <w:iCs/>
          <w:kern w:val="0"/>
          <w:sz w:val="20"/>
          <w:szCs w:val="20"/>
          <w:lang w:val="el-GR" w:eastAsia="el-GR"/>
          <w14:ligatures w14:val="none"/>
        </w:rPr>
        <w:t xml:space="preserve">Δικαιούχος </w:t>
      </w:r>
      <w:r w:rsidRPr="00074B8A">
        <w:rPr>
          <w:rFonts w:ascii="Arial" w:eastAsia="Times New Roman" w:hAnsi="Arial" w:cs="Arial"/>
          <w:bCs/>
          <w:iCs/>
          <w:kern w:val="0"/>
          <w:sz w:val="20"/>
          <w:szCs w:val="20"/>
          <w:lang w:val="el-GR" w:eastAsia="el-GR"/>
          <w14:ligatures w14:val="none"/>
        </w:rPr>
        <w:t xml:space="preserve">θα συμμορφώνεται με τις Αρχές Προστασίας Προσωπικών Δεδομένων του </w:t>
      </w:r>
      <w:r w:rsidR="00850B8D" w:rsidRPr="00074B8A">
        <w:rPr>
          <w:rFonts w:ascii="Arial" w:eastAsia="Times New Roman" w:hAnsi="Arial" w:cs="Arial"/>
          <w:bCs/>
          <w:iCs/>
          <w:kern w:val="0"/>
          <w:sz w:val="20"/>
          <w:szCs w:val="20"/>
          <w:lang w:val="el-GR" w:eastAsia="el-GR"/>
          <w14:ligatures w14:val="none"/>
        </w:rPr>
        <w:t>οργανισμού του</w:t>
      </w:r>
      <w:r w:rsidR="00FD3B29" w:rsidRPr="00074B8A">
        <w:rPr>
          <w:rFonts w:ascii="Arial" w:eastAsia="Times New Roman" w:hAnsi="Arial" w:cs="Arial"/>
          <w:bCs/>
          <w:iCs/>
          <w:kern w:val="0"/>
          <w:sz w:val="20"/>
          <w:szCs w:val="20"/>
          <w:lang w:val="el-GR" w:eastAsia="el-GR"/>
          <w14:ligatures w14:val="none"/>
        </w:rPr>
        <w:t xml:space="preserve"> </w:t>
      </w:r>
      <w:r w:rsidRPr="00074B8A">
        <w:rPr>
          <w:rFonts w:ascii="Arial" w:eastAsia="Times New Roman" w:hAnsi="Arial" w:cs="Arial"/>
          <w:bCs/>
          <w:iCs/>
          <w:kern w:val="0"/>
          <w:sz w:val="20"/>
          <w:szCs w:val="20"/>
          <w:lang w:val="el-GR" w:eastAsia="el-GR"/>
          <w14:ligatures w14:val="none"/>
        </w:rPr>
        <w:t>στην περίπτωση που συλλέγει, λαμβάνει, χρησιμοποιεί, μεταφέρει ή αποθηκεύει ή επεξεργάζεται με οποιονδήποτε άλλο τρόπο προσωπικά δεδομένα κατά την εκτέλεση της παρούσας Απόφασης Ένταξης. Οι υποχρεώσεις που απορρέουν από το παρόν άρθρο ισχύουν και μετά τη λήξη ή τη</w:t>
      </w:r>
      <w:r w:rsidR="00B21368" w:rsidRPr="00074B8A">
        <w:rPr>
          <w:rFonts w:ascii="Arial" w:eastAsia="Times New Roman" w:hAnsi="Arial" w:cs="Arial"/>
          <w:bCs/>
          <w:iCs/>
          <w:kern w:val="0"/>
          <w:sz w:val="20"/>
          <w:szCs w:val="20"/>
          <w:lang w:val="el-GR" w:eastAsia="el-GR"/>
          <w14:ligatures w14:val="none"/>
        </w:rPr>
        <w:t>ν</w:t>
      </w:r>
      <w:r w:rsidRPr="00074B8A">
        <w:rPr>
          <w:rFonts w:ascii="Arial" w:eastAsia="Times New Roman" w:hAnsi="Arial" w:cs="Arial"/>
          <w:bCs/>
          <w:iCs/>
          <w:kern w:val="0"/>
          <w:sz w:val="20"/>
          <w:szCs w:val="20"/>
          <w:lang w:val="el-GR" w:eastAsia="el-GR"/>
          <w14:ligatures w14:val="none"/>
        </w:rPr>
        <w:t xml:space="preserve"> </w:t>
      </w:r>
      <w:r w:rsidR="00B21368" w:rsidRPr="00074B8A">
        <w:rPr>
          <w:rFonts w:ascii="Arial" w:eastAsia="Times New Roman" w:hAnsi="Arial" w:cs="Arial"/>
          <w:bCs/>
          <w:iCs/>
          <w:kern w:val="0"/>
          <w:sz w:val="20"/>
          <w:szCs w:val="20"/>
          <w:lang w:val="el-GR" w:eastAsia="el-GR"/>
          <w14:ligatures w14:val="none"/>
        </w:rPr>
        <w:t>ανάκληση</w:t>
      </w:r>
      <w:r w:rsidR="00A41108" w:rsidRPr="00074B8A">
        <w:rPr>
          <w:rFonts w:ascii="Arial" w:eastAsia="Times New Roman" w:hAnsi="Arial" w:cs="Arial"/>
          <w:bCs/>
          <w:iCs/>
          <w:kern w:val="0"/>
          <w:sz w:val="20"/>
          <w:szCs w:val="20"/>
          <w:lang w:val="el-GR" w:eastAsia="el-GR"/>
          <w14:ligatures w14:val="none"/>
        </w:rPr>
        <w:t xml:space="preserve"> </w:t>
      </w:r>
      <w:r w:rsidRPr="00074B8A">
        <w:rPr>
          <w:rFonts w:ascii="Arial" w:eastAsia="Times New Roman" w:hAnsi="Arial" w:cs="Arial"/>
          <w:bCs/>
          <w:iCs/>
          <w:kern w:val="0"/>
          <w:sz w:val="20"/>
          <w:szCs w:val="20"/>
          <w:lang w:val="el-GR" w:eastAsia="el-GR"/>
          <w14:ligatures w14:val="none"/>
        </w:rPr>
        <w:t xml:space="preserve">της παρούσας </w:t>
      </w:r>
      <w:r w:rsidR="00984FB0" w:rsidRPr="00074B8A">
        <w:rPr>
          <w:rFonts w:ascii="Arial" w:eastAsia="Times New Roman" w:hAnsi="Arial" w:cs="Arial"/>
          <w:bCs/>
          <w:iCs/>
          <w:kern w:val="0"/>
          <w:sz w:val="20"/>
          <w:szCs w:val="20"/>
          <w:lang w:val="el-GR" w:eastAsia="el-GR"/>
          <w14:ligatures w14:val="none"/>
        </w:rPr>
        <w:t xml:space="preserve"> Απόφασης Ένταξης</w:t>
      </w:r>
      <w:r w:rsidRPr="00074B8A">
        <w:rPr>
          <w:rFonts w:ascii="Arial" w:eastAsia="Times New Roman" w:hAnsi="Arial" w:cs="Arial"/>
          <w:bCs/>
          <w:iCs/>
          <w:kern w:val="0"/>
          <w:sz w:val="20"/>
          <w:szCs w:val="20"/>
          <w:lang w:val="el-GR" w:eastAsia="el-GR"/>
          <w14:ligatures w14:val="none"/>
        </w:rPr>
        <w:t>.”</w:t>
      </w:r>
    </w:p>
    <w:p w14:paraId="222E4508" w14:textId="0AF1C7F8" w:rsidR="00FB4257" w:rsidRPr="00074B8A" w:rsidRDefault="00600CF2" w:rsidP="00A82330">
      <w:pPr>
        <w:pStyle w:val="a6"/>
        <w:numPr>
          <w:ilvl w:val="1"/>
          <w:numId w:val="5"/>
        </w:numPr>
        <w:spacing w:before="120" w:beforeAutospacing="1"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lastRenderedPageBreak/>
        <w:t>Το άρθρο 5(</w:t>
      </w:r>
      <w:r w:rsidRPr="00074B8A">
        <w:rPr>
          <w:rFonts w:ascii="Arial" w:eastAsia="Times New Roman" w:hAnsi="Arial" w:cs="Arial"/>
          <w:bCs/>
          <w:iCs/>
          <w:kern w:val="0"/>
          <w:sz w:val="20"/>
          <w:szCs w:val="20"/>
          <w:lang w:eastAsia="el-GR"/>
          <w14:ligatures w14:val="none"/>
        </w:rPr>
        <w:t>ii</w:t>
      </w:r>
      <w:r w:rsidRPr="00074B8A">
        <w:rPr>
          <w:rFonts w:ascii="Arial" w:eastAsia="Times New Roman" w:hAnsi="Arial" w:cs="Arial"/>
          <w:bCs/>
          <w:iCs/>
          <w:kern w:val="0"/>
          <w:sz w:val="20"/>
          <w:szCs w:val="20"/>
          <w:lang w:val="el-GR" w:eastAsia="el-GR"/>
          <w14:ligatures w14:val="none"/>
        </w:rPr>
        <w:t>)</w:t>
      </w:r>
      <w:r w:rsidR="00FB4257" w:rsidRPr="00074B8A">
        <w:rPr>
          <w:rFonts w:ascii="Arial" w:eastAsia="Times New Roman" w:hAnsi="Arial" w:cs="Arial"/>
          <w:bCs/>
          <w:iCs/>
          <w:kern w:val="0"/>
          <w:sz w:val="20"/>
          <w:szCs w:val="20"/>
          <w:lang w:val="el-GR" w:eastAsia="el-GR"/>
          <w14:ligatures w14:val="none"/>
        </w:rPr>
        <w:t xml:space="preserve"> </w:t>
      </w:r>
      <w:r w:rsidR="001C7827" w:rsidRPr="00074B8A">
        <w:rPr>
          <w:rFonts w:ascii="Arial" w:eastAsia="Times New Roman" w:hAnsi="Arial" w:cs="Arial"/>
          <w:bCs/>
          <w:iCs/>
          <w:kern w:val="0"/>
          <w:sz w:val="20"/>
          <w:szCs w:val="20"/>
          <w:lang w:val="el-GR" w:eastAsia="el-GR"/>
          <w14:ligatures w14:val="none"/>
        </w:rPr>
        <w:t xml:space="preserve">του Παραρτήματος Ι </w:t>
      </w:r>
      <w:r w:rsidR="00FB4257" w:rsidRPr="00074B8A">
        <w:rPr>
          <w:rFonts w:ascii="Arial" w:eastAsia="Times New Roman" w:hAnsi="Arial" w:cs="Arial"/>
          <w:bCs/>
          <w:iCs/>
          <w:kern w:val="0"/>
          <w:sz w:val="20"/>
          <w:szCs w:val="20"/>
          <w:lang w:val="el-GR" w:eastAsia="el-GR"/>
          <w14:ligatures w14:val="none"/>
        </w:rPr>
        <w:t>αντικαθίσταται με τα ακόλουθα:</w:t>
      </w:r>
    </w:p>
    <w:p w14:paraId="7816FEBF" w14:textId="1630D72D" w:rsidR="00E30A52" w:rsidRPr="00074B8A" w:rsidRDefault="00FB4257" w:rsidP="002F34CC">
      <w:p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w:t>
      </w:r>
      <w:r w:rsidR="007A1104" w:rsidRPr="00074B8A">
        <w:rPr>
          <w:rFonts w:ascii="Arial" w:eastAsia="Times New Roman" w:hAnsi="Arial" w:cs="Arial"/>
          <w:bCs/>
          <w:iCs/>
          <w:kern w:val="0"/>
          <w:sz w:val="20"/>
          <w:szCs w:val="20"/>
          <w:lang w:val="el-GR" w:eastAsia="el-GR"/>
          <w14:ligatures w14:val="none"/>
        </w:rPr>
        <w:t>5(</w:t>
      </w:r>
      <w:proofErr w:type="spellStart"/>
      <w:r w:rsidR="007A1104" w:rsidRPr="00074B8A">
        <w:rPr>
          <w:rFonts w:ascii="Arial" w:eastAsia="Times New Roman" w:hAnsi="Arial" w:cs="Arial"/>
          <w:bCs/>
          <w:iCs/>
          <w:kern w:val="0"/>
          <w:sz w:val="20"/>
          <w:szCs w:val="20"/>
          <w:lang w:val="el-GR" w:eastAsia="el-GR"/>
          <w14:ligatures w14:val="none"/>
        </w:rPr>
        <w:t>ii</w:t>
      </w:r>
      <w:proofErr w:type="spellEnd"/>
      <w:r w:rsidR="007A1104" w:rsidRPr="00074B8A">
        <w:rPr>
          <w:rFonts w:ascii="Arial" w:eastAsia="Times New Roman" w:hAnsi="Arial" w:cs="Arial"/>
          <w:bCs/>
          <w:iCs/>
          <w:kern w:val="0"/>
          <w:sz w:val="20"/>
          <w:szCs w:val="20"/>
          <w:lang w:val="el-GR" w:eastAsia="el-GR"/>
          <w14:ligatures w14:val="none"/>
        </w:rPr>
        <w:t xml:space="preserve">) </w:t>
      </w:r>
      <w:r w:rsidR="00E30A52" w:rsidRPr="00074B8A">
        <w:rPr>
          <w:rFonts w:ascii="Arial" w:hAnsi="Arial" w:cs="Arial"/>
          <w:sz w:val="20"/>
          <w:szCs w:val="20"/>
          <w:lang w:val="el-GR"/>
        </w:rPr>
        <w:t xml:space="preserve"> </w:t>
      </w:r>
      <w:r w:rsidR="00E30A52" w:rsidRPr="00074B8A">
        <w:rPr>
          <w:rFonts w:ascii="Arial" w:eastAsia="Times New Roman" w:hAnsi="Arial" w:cs="Arial"/>
          <w:bCs/>
          <w:iCs/>
          <w:kern w:val="0"/>
          <w:sz w:val="20"/>
          <w:szCs w:val="20"/>
          <w:lang w:val="el-GR" w:eastAsia="el-GR"/>
          <w14:ligatures w14:val="none"/>
        </w:rPr>
        <w:t xml:space="preserve">Τήρηση ξεχωριστού κωδικού έργου για τη δράση, που θα παρακολουθείται ξεχωριστά. Ο </w:t>
      </w:r>
      <w:r w:rsidR="00283394" w:rsidRPr="00074B8A">
        <w:rPr>
          <w:rFonts w:ascii="Arial" w:eastAsia="Times New Roman" w:hAnsi="Arial" w:cs="Arial"/>
          <w:bCs/>
          <w:iCs/>
          <w:kern w:val="0"/>
          <w:sz w:val="20"/>
          <w:szCs w:val="20"/>
          <w:lang w:val="el-GR" w:eastAsia="el-GR"/>
          <w14:ligatures w14:val="none"/>
        </w:rPr>
        <w:t xml:space="preserve">Δικαιούχος </w:t>
      </w:r>
      <w:r w:rsidR="00E30A52" w:rsidRPr="00074B8A">
        <w:rPr>
          <w:rFonts w:ascii="Arial" w:eastAsia="Times New Roman" w:hAnsi="Arial" w:cs="Arial"/>
          <w:bCs/>
          <w:iCs/>
          <w:kern w:val="0"/>
          <w:sz w:val="20"/>
          <w:szCs w:val="20"/>
          <w:lang w:val="el-GR" w:eastAsia="el-GR"/>
          <w14:ligatures w14:val="none"/>
        </w:rPr>
        <w:t xml:space="preserve">λαμβάνει και διαχειρίζεται τα κεφάλαια σύμφωνα με τους κανονισμούς, κανόνες και οδηγίες του ιδίου. Ο </w:t>
      </w:r>
      <w:r w:rsidR="00943B1B" w:rsidRPr="00074B8A">
        <w:rPr>
          <w:rFonts w:ascii="Arial" w:eastAsia="Times New Roman" w:hAnsi="Arial" w:cs="Arial"/>
          <w:bCs/>
          <w:iCs/>
          <w:kern w:val="0"/>
          <w:sz w:val="20"/>
          <w:szCs w:val="20"/>
          <w:lang w:val="el-GR" w:eastAsia="el-GR"/>
          <w14:ligatures w14:val="none"/>
        </w:rPr>
        <w:t xml:space="preserve">Δικαιούχος </w:t>
      </w:r>
      <w:r w:rsidR="00E30A52" w:rsidRPr="00074B8A">
        <w:rPr>
          <w:rFonts w:ascii="Arial" w:eastAsia="Times New Roman" w:hAnsi="Arial" w:cs="Arial"/>
          <w:bCs/>
          <w:iCs/>
          <w:kern w:val="0"/>
          <w:sz w:val="20"/>
          <w:szCs w:val="20"/>
          <w:lang w:val="el-GR" w:eastAsia="el-GR"/>
          <w14:ligatures w14:val="none"/>
        </w:rPr>
        <w:t xml:space="preserve">διαχειρίζεται τις επιδοτήσεις σε κεντρικούς λογαριασμούς, βάσει ειδικών κωδικών έργου και ουδείς ειδικός τραπεζικός λογαριασμός θα ανοιχθεί για την </w:t>
      </w:r>
      <w:r w:rsidR="00887EAB" w:rsidRPr="00074B8A">
        <w:rPr>
          <w:rFonts w:ascii="Arial" w:eastAsia="Times New Roman" w:hAnsi="Arial" w:cs="Arial"/>
          <w:bCs/>
          <w:iCs/>
          <w:kern w:val="0"/>
          <w:sz w:val="20"/>
          <w:szCs w:val="20"/>
          <w:lang w:val="el-GR" w:eastAsia="el-GR"/>
          <w14:ligatures w14:val="none"/>
        </w:rPr>
        <w:t xml:space="preserve">επιχορήγηση υπό την </w:t>
      </w:r>
      <w:r w:rsidR="00E30A52" w:rsidRPr="00074B8A">
        <w:rPr>
          <w:rFonts w:ascii="Arial" w:eastAsia="Times New Roman" w:hAnsi="Arial" w:cs="Arial"/>
          <w:bCs/>
          <w:iCs/>
          <w:kern w:val="0"/>
          <w:sz w:val="20"/>
          <w:szCs w:val="20"/>
          <w:lang w:val="el-GR" w:eastAsia="el-GR"/>
          <w14:ligatures w14:val="none"/>
        </w:rPr>
        <w:t>παρούσα Απόφαση Ένταξης. Οι πληρωμές θα γίνονται σε ΕΥΡΩ στον ακόλουθο τραπεζικό λογαριασμό</w:t>
      </w:r>
      <w:r w:rsidR="002F34CC" w:rsidRPr="00074B8A">
        <w:rPr>
          <w:rFonts w:ascii="Arial" w:eastAsia="Times New Roman" w:hAnsi="Arial" w:cs="Arial"/>
          <w:bCs/>
          <w:iCs/>
          <w:kern w:val="0"/>
          <w:sz w:val="20"/>
          <w:szCs w:val="20"/>
          <w:lang w:val="el-GR" w:eastAsia="el-GR"/>
          <w14:ligatures w14:val="none"/>
        </w:rPr>
        <w:t>:</w:t>
      </w:r>
    </w:p>
    <w:p w14:paraId="438CC986" w14:textId="77777777" w:rsidR="00875782" w:rsidRDefault="00875782" w:rsidP="002F34CC">
      <w:p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p>
    <w:p w14:paraId="041E7234" w14:textId="619245CE" w:rsidR="00E30A52" w:rsidRPr="00074B8A" w:rsidRDefault="00E30A52" w:rsidP="002F34CC">
      <w:p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 xml:space="preserve">Όνομα Τραπέζης: </w:t>
      </w:r>
    </w:p>
    <w:p w14:paraId="1F0FF149" w14:textId="39F656BA" w:rsidR="00E30A52" w:rsidRPr="00074B8A" w:rsidRDefault="00E30A52" w:rsidP="00A82330">
      <w:p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 xml:space="preserve">Όνομα Λογαριασμού: </w:t>
      </w:r>
    </w:p>
    <w:p w14:paraId="293AB3B7" w14:textId="0E8D2596" w:rsidR="00FB4257" w:rsidRDefault="00E30A52" w:rsidP="00C30335">
      <w:pPr>
        <w:spacing w:before="120" w:beforeAutospacing="1" w:after="120" w:line="276" w:lineRule="auto"/>
        <w:contextualSpacing/>
        <w:jc w:val="both"/>
        <w:rPr>
          <w:rFonts w:ascii="Arial" w:eastAsia="Times New Roman" w:hAnsi="Arial" w:cs="Arial"/>
          <w:kern w:val="0"/>
          <w:sz w:val="20"/>
          <w:szCs w:val="20"/>
          <w:lang w:val="el-GR" w:eastAsia="el-GR"/>
          <w14:ligatures w14:val="none"/>
        </w:rPr>
      </w:pPr>
      <w:r w:rsidRPr="00074B8A">
        <w:rPr>
          <w:rFonts w:ascii="Arial" w:eastAsia="Times New Roman" w:hAnsi="Arial" w:cs="Arial"/>
          <w:kern w:val="0"/>
          <w:sz w:val="20"/>
          <w:szCs w:val="20"/>
          <w:lang w:val="el-GR" w:eastAsia="el-GR"/>
          <w14:ligatures w14:val="none"/>
        </w:rPr>
        <w:t xml:space="preserve">IBAN: </w:t>
      </w:r>
    </w:p>
    <w:p w14:paraId="504B7E5F" w14:textId="330B61CA" w:rsidR="00F476B9" w:rsidRPr="00E158C7" w:rsidRDefault="00F476B9" w:rsidP="00C30335">
      <w:pPr>
        <w:spacing w:before="120" w:beforeAutospacing="1" w:after="120" w:line="276" w:lineRule="auto"/>
        <w:contextualSpacing/>
        <w:jc w:val="both"/>
        <w:rPr>
          <w:rFonts w:ascii="Arial" w:eastAsia="Times New Roman" w:hAnsi="Arial" w:cs="Arial"/>
          <w:kern w:val="0"/>
          <w:sz w:val="20"/>
          <w:szCs w:val="20"/>
          <w:lang w:val="el-GR" w:eastAsia="el-GR"/>
          <w14:ligatures w14:val="none"/>
        </w:rPr>
      </w:pPr>
      <w:r>
        <w:rPr>
          <w:rFonts w:ascii="Arial" w:eastAsia="Times New Roman" w:hAnsi="Arial" w:cs="Arial"/>
          <w:kern w:val="0"/>
          <w:sz w:val="20"/>
          <w:szCs w:val="20"/>
          <w:lang w:eastAsia="el-GR"/>
          <w14:ligatures w14:val="none"/>
        </w:rPr>
        <w:t>SWIFT</w:t>
      </w:r>
      <w:r w:rsidR="00524B99">
        <w:rPr>
          <w:rFonts w:ascii="Arial" w:eastAsia="Times New Roman" w:hAnsi="Arial" w:cs="Arial"/>
          <w:kern w:val="0"/>
          <w:sz w:val="20"/>
          <w:szCs w:val="20"/>
          <w:lang w:eastAsia="el-GR"/>
          <w14:ligatures w14:val="none"/>
        </w:rPr>
        <w:t>:</w:t>
      </w:r>
    </w:p>
    <w:p w14:paraId="22614B51" w14:textId="77777777" w:rsidR="00851402" w:rsidRPr="00074B8A" w:rsidRDefault="00851402" w:rsidP="00A82330">
      <w:pPr>
        <w:spacing w:before="120" w:beforeAutospacing="1" w:after="120" w:line="276" w:lineRule="auto"/>
        <w:contextualSpacing/>
        <w:jc w:val="both"/>
        <w:rPr>
          <w:rFonts w:ascii="Arial" w:eastAsia="Times New Roman" w:hAnsi="Arial" w:cs="Arial"/>
          <w:kern w:val="0"/>
          <w:sz w:val="20"/>
          <w:szCs w:val="20"/>
          <w:lang w:val="el-GR" w:eastAsia="el-GR"/>
          <w14:ligatures w14:val="none"/>
        </w:rPr>
      </w:pPr>
    </w:p>
    <w:p w14:paraId="131C2254" w14:textId="27DC2DE8" w:rsidR="007B2713" w:rsidRPr="00074B8A" w:rsidRDefault="008F09E9" w:rsidP="006E7033">
      <w:pPr>
        <w:numPr>
          <w:ilvl w:val="1"/>
          <w:numId w:val="5"/>
        </w:numPr>
        <w:spacing w:before="120" w:beforeAutospacing="1" w:after="120" w:line="276" w:lineRule="auto"/>
        <w:contextualSpacing/>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Σύμφωνα</w:t>
      </w:r>
      <w:r w:rsidR="00CB46F3" w:rsidRPr="00074B8A">
        <w:rPr>
          <w:rFonts w:ascii="Arial" w:eastAsia="Times New Roman" w:hAnsi="Arial" w:cs="Arial"/>
          <w:bCs/>
          <w:iCs/>
          <w:kern w:val="0"/>
          <w:sz w:val="20"/>
          <w:szCs w:val="20"/>
          <w:lang w:val="el-GR" w:eastAsia="el-GR"/>
          <w14:ligatures w14:val="none"/>
        </w:rPr>
        <w:t xml:space="preserve"> </w:t>
      </w:r>
      <w:r w:rsidRPr="00074B8A">
        <w:rPr>
          <w:rFonts w:ascii="Arial" w:eastAsia="Times New Roman" w:hAnsi="Arial" w:cs="Arial"/>
          <w:bCs/>
          <w:iCs/>
          <w:kern w:val="0"/>
          <w:sz w:val="20"/>
          <w:szCs w:val="20"/>
          <w:lang w:val="el-GR" w:eastAsia="el-GR"/>
          <w14:ligatures w14:val="none"/>
        </w:rPr>
        <w:t>με το καθεστώς του δικαιούχου ως Διεθνούς Οργανισμού που απολαμβάνει προνομίων και ασυλιών, το άρθρο 5 (</w:t>
      </w:r>
      <w:proofErr w:type="spellStart"/>
      <w:r w:rsidRPr="00074B8A">
        <w:rPr>
          <w:rFonts w:ascii="Arial" w:eastAsia="Times New Roman" w:hAnsi="Arial" w:cs="Arial"/>
          <w:bCs/>
          <w:iCs/>
          <w:kern w:val="0"/>
          <w:sz w:val="20"/>
          <w:szCs w:val="20"/>
          <w:lang w:val="el-GR" w:eastAsia="el-GR"/>
          <w14:ligatures w14:val="none"/>
        </w:rPr>
        <w:t>iii</w:t>
      </w:r>
      <w:proofErr w:type="spellEnd"/>
      <w:r w:rsidRPr="00074B8A">
        <w:rPr>
          <w:rFonts w:ascii="Arial" w:eastAsia="Times New Roman" w:hAnsi="Arial" w:cs="Arial"/>
          <w:bCs/>
          <w:iCs/>
          <w:kern w:val="0"/>
          <w:sz w:val="20"/>
          <w:szCs w:val="20"/>
          <w:lang w:val="el-GR" w:eastAsia="el-GR"/>
          <w14:ligatures w14:val="none"/>
        </w:rPr>
        <w:t xml:space="preserve">) του </w:t>
      </w:r>
      <w:r w:rsidR="002F6AD1" w:rsidRPr="00074B8A">
        <w:rPr>
          <w:rFonts w:ascii="Arial" w:eastAsia="Times New Roman" w:hAnsi="Arial" w:cs="Arial"/>
          <w:bCs/>
          <w:iCs/>
          <w:kern w:val="0"/>
          <w:sz w:val="20"/>
          <w:szCs w:val="20"/>
          <w:lang w:val="el-GR" w:eastAsia="el-GR"/>
          <w14:ligatures w14:val="none"/>
        </w:rPr>
        <w:t>Π</w:t>
      </w:r>
      <w:r w:rsidRPr="00074B8A">
        <w:rPr>
          <w:rFonts w:ascii="Arial" w:eastAsia="Times New Roman" w:hAnsi="Arial" w:cs="Arial"/>
          <w:bCs/>
          <w:iCs/>
          <w:kern w:val="0"/>
          <w:sz w:val="20"/>
          <w:szCs w:val="20"/>
          <w:lang w:val="el-GR" w:eastAsia="el-GR"/>
          <w14:ligatures w14:val="none"/>
        </w:rPr>
        <w:t>αραρτήματος I δεν εφαρμόζεται.</w:t>
      </w:r>
    </w:p>
    <w:p w14:paraId="38C85AE8" w14:textId="5F722F69" w:rsidR="00F271F9" w:rsidRPr="00074B8A" w:rsidRDefault="00F271F9" w:rsidP="00A82330">
      <w:pPr>
        <w:pStyle w:val="a6"/>
        <w:numPr>
          <w:ilvl w:val="1"/>
          <w:numId w:val="5"/>
        </w:numPr>
        <w:spacing w:before="120" w:beforeAutospacing="1"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 xml:space="preserve">Το </w:t>
      </w:r>
      <w:r w:rsidRPr="00074B8A">
        <w:rPr>
          <w:rFonts w:ascii="Arial" w:eastAsia="Times New Roman" w:hAnsi="Arial" w:cs="Arial"/>
          <w:iCs/>
          <w:kern w:val="0"/>
          <w:sz w:val="20"/>
          <w:szCs w:val="20"/>
          <w:lang w:val="el-GR" w:eastAsia="el-GR"/>
          <w14:ligatures w14:val="none"/>
        </w:rPr>
        <w:t xml:space="preserve">Άρθρο </w:t>
      </w:r>
      <w:r w:rsidR="00D10788" w:rsidRPr="00074B8A">
        <w:rPr>
          <w:rFonts w:ascii="Arial" w:eastAsia="Times New Roman" w:hAnsi="Arial" w:cs="Arial"/>
          <w:iCs/>
          <w:kern w:val="0"/>
          <w:sz w:val="20"/>
          <w:szCs w:val="20"/>
          <w:lang w:val="el-GR" w:eastAsia="el-GR"/>
          <w14:ligatures w14:val="none"/>
        </w:rPr>
        <w:t xml:space="preserve">6  </w:t>
      </w:r>
      <w:r w:rsidRPr="00074B8A">
        <w:rPr>
          <w:rFonts w:ascii="Arial" w:eastAsia="Times New Roman" w:hAnsi="Arial" w:cs="Arial"/>
          <w:iCs/>
          <w:kern w:val="0"/>
          <w:sz w:val="20"/>
          <w:szCs w:val="20"/>
          <w:lang w:val="el-GR" w:eastAsia="el-GR"/>
          <w14:ligatures w14:val="none"/>
        </w:rPr>
        <w:t>του Παραρτήματος I (με τίτλο Επισκέψεις - Επαληθεύσεις – Έλεγχοι) αντικαθίσταται με τα ακόλουθα:</w:t>
      </w:r>
    </w:p>
    <w:p w14:paraId="19D09097" w14:textId="03E9B327" w:rsidR="009273D0" w:rsidRPr="003D3F02" w:rsidRDefault="00F271F9" w:rsidP="6B25AA8C">
      <w:pPr>
        <w:spacing w:before="120" w:after="120" w:line="276" w:lineRule="auto"/>
        <w:jc w:val="both"/>
        <w:rPr>
          <w:rFonts w:ascii="Arial" w:eastAsia="Times New Roman" w:hAnsi="Arial" w:cs="Arial"/>
          <w:i/>
          <w:iCs/>
          <w:kern w:val="0"/>
          <w:sz w:val="20"/>
          <w:szCs w:val="20"/>
          <w:lang w:val="el-GR" w:eastAsia="el-GR"/>
          <w14:ligatures w14:val="none"/>
        </w:rPr>
      </w:pPr>
      <w:r w:rsidRPr="6B25AA8C">
        <w:rPr>
          <w:rFonts w:ascii="Arial" w:eastAsia="Times New Roman" w:hAnsi="Arial" w:cs="Arial"/>
          <w:i/>
          <w:iCs/>
          <w:kern w:val="0"/>
          <w:sz w:val="20"/>
          <w:szCs w:val="20"/>
          <w:lang w:val="el-GR" w:eastAsia="el-GR"/>
          <w14:ligatures w14:val="none"/>
        </w:rPr>
        <w:t xml:space="preserve"> “</w:t>
      </w:r>
      <w:r w:rsidR="007A1104" w:rsidRPr="00074B8A">
        <w:rPr>
          <w:rFonts w:ascii="Arial" w:eastAsia="Times New Roman" w:hAnsi="Arial" w:cs="Arial"/>
          <w:kern w:val="0"/>
          <w:sz w:val="20"/>
          <w:szCs w:val="20"/>
          <w:lang w:val="el-GR" w:eastAsia="el-GR"/>
          <w14:ligatures w14:val="none"/>
        </w:rPr>
        <w:t>6.</w:t>
      </w:r>
      <w:r w:rsidR="007A1104" w:rsidRPr="6B25AA8C">
        <w:rPr>
          <w:rFonts w:ascii="Arial" w:eastAsia="Times New Roman" w:hAnsi="Arial" w:cs="Arial"/>
          <w:i/>
          <w:iCs/>
          <w:kern w:val="0"/>
          <w:sz w:val="20"/>
          <w:szCs w:val="20"/>
          <w:lang w:val="el-GR" w:eastAsia="el-GR"/>
          <w14:ligatures w14:val="none"/>
        </w:rPr>
        <w:t xml:space="preserve"> </w:t>
      </w:r>
      <w:r w:rsidRPr="00074B8A">
        <w:rPr>
          <w:rFonts w:ascii="Arial" w:eastAsia="Times New Roman" w:hAnsi="Arial" w:cs="Arial"/>
          <w:kern w:val="0"/>
          <w:sz w:val="20"/>
          <w:szCs w:val="20"/>
          <w:lang w:val="el-GR" w:eastAsia="el-GR"/>
          <w14:ligatures w14:val="none"/>
        </w:rPr>
        <w:t xml:space="preserve">Τα κεφάλαια, με βάση την αρχή του ενιαίου ελέγχου, υπόκεινται σε εσωτερικές και εξωτερικές διαδικασίες ελέγχου </w:t>
      </w:r>
      <w:r w:rsidR="00767DC4">
        <w:rPr>
          <w:rFonts w:ascii="Arial" w:eastAsia="Times New Roman" w:hAnsi="Arial" w:cs="Arial"/>
          <w:kern w:val="0"/>
          <w:sz w:val="20"/>
          <w:szCs w:val="20"/>
          <w:lang w:val="el-GR" w:eastAsia="el-GR"/>
          <w14:ligatures w14:val="none"/>
        </w:rPr>
        <w:t>όπως αυτές</w:t>
      </w:r>
      <w:r w:rsidR="00767DC4" w:rsidRPr="00074B8A">
        <w:rPr>
          <w:rFonts w:ascii="Arial" w:eastAsia="Times New Roman" w:hAnsi="Arial" w:cs="Arial"/>
          <w:kern w:val="0"/>
          <w:sz w:val="20"/>
          <w:szCs w:val="20"/>
          <w:lang w:val="el-GR" w:eastAsia="el-GR"/>
          <w14:ligatures w14:val="none"/>
        </w:rPr>
        <w:t xml:space="preserve"> </w:t>
      </w:r>
      <w:r w:rsidRPr="00074B8A">
        <w:rPr>
          <w:rFonts w:ascii="Arial" w:eastAsia="Times New Roman" w:hAnsi="Arial" w:cs="Arial"/>
          <w:kern w:val="0"/>
          <w:sz w:val="20"/>
          <w:szCs w:val="20"/>
          <w:lang w:val="el-GR" w:eastAsia="el-GR"/>
          <w14:ligatures w14:val="none"/>
        </w:rPr>
        <w:t xml:space="preserve">προβλέπονται στους οικονομικούς κανονισμούς, κανόνες, πολιτικές, διαδικασίες και οδηγίες του </w:t>
      </w:r>
      <w:r w:rsidR="000E62BE" w:rsidRPr="00074B8A">
        <w:rPr>
          <w:rFonts w:ascii="Arial" w:eastAsia="Times New Roman" w:hAnsi="Arial" w:cs="Arial"/>
          <w:kern w:val="0"/>
          <w:sz w:val="20"/>
          <w:szCs w:val="20"/>
          <w:lang w:val="el-GR" w:eastAsia="el-GR"/>
          <w14:ligatures w14:val="none"/>
        </w:rPr>
        <w:t>Δικαιούχου</w:t>
      </w:r>
      <w:r w:rsidRPr="00074B8A">
        <w:rPr>
          <w:rFonts w:ascii="Arial" w:eastAsia="Times New Roman" w:hAnsi="Arial" w:cs="Arial"/>
          <w:kern w:val="0"/>
          <w:sz w:val="20"/>
          <w:szCs w:val="20"/>
          <w:lang w:val="el-GR" w:eastAsia="el-GR"/>
          <w14:ligatures w14:val="none"/>
        </w:rPr>
        <w:t xml:space="preserve">. Όταν ζητούνται από την Ευρωπαϊκή Ένωση ή από εθνικούς αρμόδιους φορείς, έλεγχοι και έρευνες για την επαλήθευση της υλοποίησης του έργου, οι εν λόγω </w:t>
      </w:r>
      <w:r w:rsidR="00767DC4">
        <w:rPr>
          <w:rFonts w:ascii="Arial" w:eastAsia="Times New Roman" w:hAnsi="Arial" w:cs="Arial"/>
          <w:kern w:val="0"/>
          <w:sz w:val="20"/>
          <w:szCs w:val="20"/>
          <w:lang w:val="el-GR" w:eastAsia="el-GR"/>
          <w14:ligatures w14:val="none"/>
        </w:rPr>
        <w:t>διαδικασίες διεξάγονται</w:t>
      </w:r>
      <w:r w:rsidRPr="00074B8A">
        <w:rPr>
          <w:rFonts w:ascii="Arial" w:eastAsia="Times New Roman" w:hAnsi="Arial" w:cs="Arial"/>
          <w:kern w:val="0"/>
          <w:sz w:val="20"/>
          <w:szCs w:val="20"/>
          <w:lang w:val="el-GR" w:eastAsia="el-GR"/>
          <w14:ligatures w14:val="none"/>
        </w:rPr>
        <w:t xml:space="preserve"> με δικές τους δαπάνες και σε συμμόρφωση με το νομικό καθεστώς του </w:t>
      </w:r>
      <w:r w:rsidR="00265446" w:rsidRPr="00074B8A">
        <w:rPr>
          <w:rFonts w:ascii="Arial" w:eastAsia="Times New Roman" w:hAnsi="Arial" w:cs="Arial"/>
          <w:kern w:val="0"/>
          <w:sz w:val="20"/>
          <w:szCs w:val="20"/>
          <w:lang w:val="el-GR" w:eastAsia="el-GR"/>
          <w14:ligatures w14:val="none"/>
        </w:rPr>
        <w:t>Δικα</w:t>
      </w:r>
      <w:r w:rsidR="00201886" w:rsidRPr="00074B8A">
        <w:rPr>
          <w:rFonts w:ascii="Arial" w:eastAsia="Times New Roman" w:hAnsi="Arial" w:cs="Arial"/>
          <w:kern w:val="0"/>
          <w:sz w:val="20"/>
          <w:szCs w:val="20"/>
          <w:lang w:val="el-GR" w:eastAsia="el-GR"/>
          <w14:ligatures w14:val="none"/>
        </w:rPr>
        <w:t>ι</w:t>
      </w:r>
      <w:r w:rsidR="00265446" w:rsidRPr="00074B8A">
        <w:rPr>
          <w:rFonts w:ascii="Arial" w:eastAsia="Times New Roman" w:hAnsi="Arial" w:cs="Arial"/>
          <w:kern w:val="0"/>
          <w:sz w:val="20"/>
          <w:szCs w:val="20"/>
          <w:lang w:val="el-GR" w:eastAsia="el-GR"/>
          <w14:ligatures w14:val="none"/>
        </w:rPr>
        <w:t>ούχου</w:t>
      </w:r>
      <w:r w:rsidRPr="00074B8A">
        <w:rPr>
          <w:rFonts w:ascii="Arial" w:eastAsia="Times New Roman" w:hAnsi="Arial" w:cs="Arial"/>
          <w:kern w:val="0"/>
          <w:sz w:val="20"/>
          <w:szCs w:val="20"/>
          <w:lang w:val="el-GR" w:eastAsia="el-GR"/>
          <w14:ligatures w14:val="none"/>
        </w:rPr>
        <w:t xml:space="preserve">, σύμφωνα με το άρθρο </w:t>
      </w:r>
      <w:r w:rsidR="00626E2C" w:rsidRPr="00074B8A">
        <w:rPr>
          <w:rFonts w:ascii="Arial" w:eastAsia="Times New Roman" w:hAnsi="Arial" w:cs="Arial"/>
          <w:kern w:val="0"/>
          <w:sz w:val="20"/>
          <w:szCs w:val="20"/>
          <w:lang w:val="el-GR" w:eastAsia="el-GR"/>
          <w14:ligatures w14:val="none"/>
        </w:rPr>
        <w:t>2.</w:t>
      </w:r>
      <w:r w:rsidR="00A14F42" w:rsidRPr="00074B8A">
        <w:rPr>
          <w:rFonts w:ascii="Arial" w:eastAsia="Times New Roman" w:hAnsi="Arial" w:cs="Arial"/>
          <w:kern w:val="0"/>
          <w:sz w:val="20"/>
          <w:szCs w:val="20"/>
          <w:lang w:val="el-GR" w:eastAsia="el-GR"/>
          <w14:ligatures w14:val="none"/>
        </w:rPr>
        <w:t xml:space="preserve">13 </w:t>
      </w:r>
      <w:r w:rsidR="00BD3085" w:rsidRPr="00074B8A">
        <w:rPr>
          <w:rFonts w:ascii="Arial" w:eastAsia="Times New Roman" w:hAnsi="Arial" w:cs="Arial"/>
          <w:kern w:val="0"/>
          <w:sz w:val="20"/>
          <w:szCs w:val="20"/>
          <w:lang w:val="el-GR" w:eastAsia="el-GR"/>
          <w14:ligatures w14:val="none"/>
        </w:rPr>
        <w:t>του παρόντος</w:t>
      </w:r>
      <w:r w:rsidRPr="00074B8A">
        <w:rPr>
          <w:rFonts w:ascii="Arial" w:eastAsia="Times New Roman" w:hAnsi="Arial" w:cs="Arial"/>
          <w:kern w:val="0"/>
          <w:sz w:val="20"/>
          <w:szCs w:val="20"/>
          <w:lang w:val="el-GR" w:eastAsia="el-GR"/>
          <w14:ligatures w14:val="none"/>
        </w:rPr>
        <w:t>.</w:t>
      </w:r>
      <w:r w:rsidR="00696DFD" w:rsidRPr="00074B8A">
        <w:rPr>
          <w:rFonts w:ascii="Arial" w:eastAsia="Times New Roman" w:hAnsi="Arial" w:cs="Arial"/>
          <w:kern w:val="0"/>
          <w:sz w:val="20"/>
          <w:szCs w:val="20"/>
          <w:lang w:val="el-GR" w:eastAsia="el-GR"/>
          <w14:ligatures w14:val="none"/>
        </w:rPr>
        <w:t xml:space="preserve"> Με την επιφύλαξη των προνομίων και ασυλιών του </w:t>
      </w:r>
      <w:r w:rsidR="00265446" w:rsidRPr="00074B8A">
        <w:rPr>
          <w:rFonts w:ascii="Arial" w:eastAsia="Times New Roman" w:hAnsi="Arial" w:cs="Arial"/>
          <w:kern w:val="0"/>
          <w:sz w:val="20"/>
          <w:szCs w:val="20"/>
          <w:lang w:val="el-GR" w:eastAsia="el-GR"/>
          <w14:ligatures w14:val="none"/>
        </w:rPr>
        <w:t xml:space="preserve">Δικαιούχου </w:t>
      </w:r>
      <w:r w:rsidR="00696DFD" w:rsidRPr="00074B8A">
        <w:rPr>
          <w:rFonts w:ascii="Arial" w:eastAsia="Times New Roman" w:hAnsi="Arial" w:cs="Arial"/>
          <w:kern w:val="0"/>
          <w:sz w:val="20"/>
          <w:szCs w:val="20"/>
          <w:lang w:val="el-GR" w:eastAsia="el-GR"/>
          <w14:ligatures w14:val="none"/>
        </w:rPr>
        <w:t xml:space="preserve">και του άρθρου 2.3 του παρόντος, για τις διαχειριστικές επαληθεύσεις και ελέγχους εφαρμόζεται το άρθρο 22 του Καν. 2021/1147 καθώς και η </w:t>
      </w:r>
      <w:r w:rsidR="003D2411" w:rsidRPr="00074B8A">
        <w:rPr>
          <w:rFonts w:ascii="Arial" w:eastAsia="Times New Roman" w:hAnsi="Arial" w:cs="Arial"/>
          <w:kern w:val="0"/>
          <w:sz w:val="20"/>
          <w:szCs w:val="20"/>
          <w:lang w:val="el-GR" w:eastAsia="el-GR"/>
          <w14:ligatures w14:val="none"/>
        </w:rPr>
        <w:t xml:space="preserve">υπ’ </w:t>
      </w:r>
      <w:proofErr w:type="spellStart"/>
      <w:r w:rsidR="003D2411" w:rsidRPr="00074B8A">
        <w:rPr>
          <w:rFonts w:ascii="Arial" w:eastAsia="Times New Roman" w:hAnsi="Arial" w:cs="Arial"/>
          <w:kern w:val="0"/>
          <w:sz w:val="20"/>
          <w:szCs w:val="20"/>
          <w:lang w:val="el-GR" w:eastAsia="el-GR"/>
          <w14:ligatures w14:val="none"/>
        </w:rPr>
        <w:t>αριθμ</w:t>
      </w:r>
      <w:proofErr w:type="spellEnd"/>
      <w:r w:rsidR="003D2411" w:rsidRPr="00074B8A">
        <w:rPr>
          <w:rFonts w:ascii="Arial" w:eastAsia="Times New Roman" w:hAnsi="Arial" w:cs="Arial"/>
          <w:kern w:val="0"/>
          <w:sz w:val="20"/>
          <w:szCs w:val="20"/>
          <w:lang w:val="el-GR" w:eastAsia="el-GR"/>
          <w14:ligatures w14:val="none"/>
        </w:rPr>
        <w:t>. 199769</w:t>
      </w:r>
      <w:r w:rsidR="00866685" w:rsidRPr="00866685">
        <w:rPr>
          <w:rFonts w:ascii="Arial" w:eastAsia="Times New Roman" w:hAnsi="Arial" w:cs="Arial"/>
          <w:kern w:val="0"/>
          <w:sz w:val="20"/>
          <w:szCs w:val="20"/>
          <w:lang w:val="el-GR" w:eastAsia="el-GR"/>
          <w14:ligatures w14:val="none"/>
        </w:rPr>
        <w:t>/2024</w:t>
      </w:r>
      <w:r w:rsidR="003D2411" w:rsidRPr="00074B8A">
        <w:rPr>
          <w:rFonts w:ascii="Arial" w:eastAsia="Times New Roman" w:hAnsi="Arial" w:cs="Arial"/>
          <w:kern w:val="0"/>
          <w:sz w:val="20"/>
          <w:szCs w:val="20"/>
          <w:lang w:val="el-GR" w:eastAsia="el-GR"/>
          <w14:ligatures w14:val="none"/>
        </w:rPr>
        <w:t xml:space="preserve"> κοινή απόφαση των υπουργών Εθνικής Οικονομίας και Οικονομικών και Μετανάστευσης και Ασύλου</w:t>
      </w:r>
      <w:r w:rsidR="00696DFD" w:rsidRPr="00074B8A">
        <w:rPr>
          <w:rFonts w:ascii="Arial" w:eastAsia="Times New Roman" w:hAnsi="Arial" w:cs="Arial"/>
          <w:kern w:val="0"/>
          <w:sz w:val="20"/>
          <w:szCs w:val="20"/>
          <w:lang w:val="el-GR" w:eastAsia="el-GR"/>
          <w14:ligatures w14:val="none"/>
        </w:rPr>
        <w:t xml:space="preserve"> «Σύστημα Διαχείρισης και Ελέγχου των Προγραμμάτων των Ταμείων Μετανάστευσης και Εσωτερικών Υποθέσεων (ΤΑΜΕΥ) (Ταμείο Ασύλου, Μετανάστευσης και Ένταξης – ΤΑΜΕ, Ταμείο Εσωτερικής Ασφάλειας – ΤΕΑ και Μέσο για τη Χρηματοδοτική Στήριξη των Συνόρων και την Πολιτική Θεωρήσεων – ΜΔΣΘ) για την προγραμματική περίοδο 2021-2027»</w:t>
      </w:r>
      <w:r w:rsidR="003D2411" w:rsidRPr="00074B8A">
        <w:rPr>
          <w:rFonts w:ascii="Arial" w:eastAsia="Times New Roman" w:hAnsi="Arial" w:cs="Arial"/>
          <w:kern w:val="0"/>
          <w:sz w:val="20"/>
          <w:szCs w:val="20"/>
          <w:lang w:val="el-GR" w:eastAsia="el-GR"/>
          <w14:ligatures w14:val="none"/>
        </w:rPr>
        <w:t xml:space="preserve"> (Β</w:t>
      </w:r>
      <w:r w:rsidR="00376C35" w:rsidRPr="00074B8A">
        <w:rPr>
          <w:rFonts w:ascii="Arial" w:eastAsia="Times New Roman" w:hAnsi="Arial" w:cs="Arial"/>
          <w:kern w:val="0"/>
          <w:sz w:val="20"/>
          <w:szCs w:val="20"/>
          <w:lang w:val="el-GR" w:eastAsia="el-GR"/>
          <w14:ligatures w14:val="none"/>
        </w:rPr>
        <w:t>’ 4817)</w:t>
      </w:r>
      <w:r w:rsidR="00696DFD" w:rsidRPr="00074B8A">
        <w:rPr>
          <w:rFonts w:ascii="Arial" w:eastAsia="Times New Roman" w:hAnsi="Arial" w:cs="Arial"/>
          <w:kern w:val="0"/>
          <w:sz w:val="20"/>
          <w:szCs w:val="20"/>
          <w:lang w:val="el-GR" w:eastAsia="el-GR"/>
          <w14:ligatures w14:val="none"/>
        </w:rPr>
        <w:t>.</w:t>
      </w:r>
      <w:r w:rsidRPr="00074B8A">
        <w:rPr>
          <w:rFonts w:ascii="Arial" w:eastAsia="Times New Roman" w:hAnsi="Arial" w:cs="Arial"/>
          <w:kern w:val="0"/>
          <w:sz w:val="20"/>
          <w:szCs w:val="20"/>
          <w:lang w:val="el-GR" w:eastAsia="el-GR"/>
          <w14:ligatures w14:val="none"/>
        </w:rPr>
        <w:t xml:space="preserve"> Πιο συγκεκριμένα, ο </w:t>
      </w:r>
      <w:r w:rsidR="00EE3CF2" w:rsidRPr="00074B8A">
        <w:rPr>
          <w:rFonts w:ascii="Arial" w:eastAsia="Times New Roman" w:hAnsi="Arial" w:cs="Arial"/>
          <w:kern w:val="0"/>
          <w:sz w:val="20"/>
          <w:szCs w:val="20"/>
          <w:lang w:val="el-GR" w:eastAsia="el-GR"/>
          <w14:ligatures w14:val="none"/>
        </w:rPr>
        <w:t xml:space="preserve">Δικαιούχος </w:t>
      </w:r>
      <w:r w:rsidR="00480FF5" w:rsidRPr="00074B8A">
        <w:rPr>
          <w:rFonts w:ascii="Arial" w:eastAsia="Times New Roman" w:hAnsi="Arial" w:cs="Arial"/>
          <w:kern w:val="0"/>
          <w:sz w:val="20"/>
          <w:szCs w:val="20"/>
          <w:lang w:val="el-GR" w:eastAsia="el-GR"/>
          <w14:ligatures w14:val="none"/>
        </w:rPr>
        <w:t xml:space="preserve">θα πρέπει να </w:t>
      </w:r>
      <w:r w:rsidRPr="00074B8A">
        <w:rPr>
          <w:rFonts w:ascii="Arial" w:eastAsia="Times New Roman" w:hAnsi="Arial" w:cs="Arial"/>
          <w:kern w:val="0"/>
          <w:sz w:val="20"/>
          <w:szCs w:val="20"/>
          <w:lang w:val="el-GR" w:eastAsia="el-GR"/>
          <w14:ligatures w14:val="none"/>
        </w:rPr>
        <w:t>ενημερώνεται εκ των προτέρων για τις προγραμματιζόμενες επί τόπου αποστολές και ελέγχους βάσει εγγράφων προκειμένου να διασφαλιστεί ότι επαρκή διαδικαστικά ζητήματα συμφωνούνται εκ των προτέρων.”</w:t>
      </w:r>
      <w:r w:rsidRPr="6B25AA8C">
        <w:rPr>
          <w:rFonts w:ascii="Arial" w:eastAsia="Times New Roman" w:hAnsi="Arial" w:cs="Arial"/>
          <w:i/>
          <w:iCs/>
          <w:kern w:val="0"/>
          <w:sz w:val="20"/>
          <w:szCs w:val="20"/>
          <w:lang w:val="el-GR" w:eastAsia="el-GR"/>
          <w14:ligatures w14:val="none"/>
        </w:rPr>
        <w:t xml:space="preserve"> </w:t>
      </w:r>
    </w:p>
    <w:p w14:paraId="6FD5EE72" w14:textId="6E573E50" w:rsidR="001B31B8" w:rsidRPr="00074B8A" w:rsidRDefault="001B31B8" w:rsidP="003E32B4">
      <w:pPr>
        <w:pStyle w:val="a6"/>
        <w:numPr>
          <w:ilvl w:val="1"/>
          <w:numId w:val="5"/>
        </w:numPr>
        <w:spacing w:before="120" w:beforeAutospacing="1"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Νέο άρθρο 7(</w:t>
      </w:r>
      <w:proofErr w:type="spellStart"/>
      <w:r w:rsidRPr="003E32B4">
        <w:rPr>
          <w:rFonts w:ascii="Arial" w:eastAsia="Times New Roman" w:hAnsi="Arial" w:cs="Arial"/>
          <w:bCs/>
          <w:iCs/>
          <w:kern w:val="0"/>
          <w:sz w:val="20"/>
          <w:szCs w:val="20"/>
          <w:lang w:val="el-GR" w:eastAsia="el-GR"/>
          <w14:ligatures w14:val="none"/>
        </w:rPr>
        <w:t>i</w:t>
      </w:r>
      <w:r w:rsidRPr="00074B8A">
        <w:rPr>
          <w:rFonts w:ascii="Arial" w:eastAsia="Times New Roman" w:hAnsi="Arial" w:cs="Arial"/>
          <w:bCs/>
          <w:iCs/>
          <w:kern w:val="0"/>
          <w:sz w:val="20"/>
          <w:szCs w:val="20"/>
          <w:lang w:val="el-GR" w:eastAsia="el-GR"/>
          <w14:ligatures w14:val="none"/>
        </w:rPr>
        <w:t>ii</w:t>
      </w:r>
      <w:proofErr w:type="spellEnd"/>
      <w:r w:rsidRPr="00074B8A">
        <w:rPr>
          <w:rFonts w:ascii="Arial" w:eastAsia="Times New Roman" w:hAnsi="Arial" w:cs="Arial"/>
          <w:bCs/>
          <w:iCs/>
          <w:kern w:val="0"/>
          <w:sz w:val="20"/>
          <w:szCs w:val="20"/>
          <w:lang w:val="el-GR" w:eastAsia="el-GR"/>
          <w14:ligatures w14:val="none"/>
        </w:rPr>
        <w:t xml:space="preserve">) προστίθεται </w:t>
      </w:r>
      <w:r w:rsidR="00AE3F29" w:rsidRPr="00074B8A">
        <w:rPr>
          <w:rFonts w:ascii="Arial" w:eastAsia="Times New Roman" w:hAnsi="Arial" w:cs="Arial"/>
          <w:bCs/>
          <w:iCs/>
          <w:kern w:val="0"/>
          <w:sz w:val="20"/>
          <w:szCs w:val="20"/>
          <w:lang w:val="el-GR" w:eastAsia="el-GR"/>
          <w14:ligatures w14:val="none"/>
        </w:rPr>
        <w:t xml:space="preserve">στο Παράρτημα Ι </w:t>
      </w:r>
      <w:r w:rsidRPr="00074B8A">
        <w:rPr>
          <w:rFonts w:ascii="Arial" w:eastAsia="Times New Roman" w:hAnsi="Arial" w:cs="Arial"/>
          <w:bCs/>
          <w:iCs/>
          <w:kern w:val="0"/>
          <w:sz w:val="20"/>
          <w:szCs w:val="20"/>
          <w:lang w:val="el-GR" w:eastAsia="el-GR"/>
          <w14:ligatures w14:val="none"/>
        </w:rPr>
        <w:t>ως ακολούθως:</w:t>
      </w:r>
    </w:p>
    <w:p w14:paraId="7D2985D8" w14:textId="074719E4" w:rsidR="001B31B8" w:rsidRDefault="001B31B8" w:rsidP="00A82330">
      <w:pPr>
        <w:spacing w:before="120"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w:t>
      </w:r>
      <w:r w:rsidR="007A1104" w:rsidRPr="00074B8A">
        <w:rPr>
          <w:rFonts w:ascii="Arial" w:eastAsia="Times New Roman" w:hAnsi="Arial" w:cs="Arial"/>
          <w:bCs/>
          <w:iCs/>
          <w:kern w:val="0"/>
          <w:sz w:val="20"/>
          <w:szCs w:val="20"/>
          <w:lang w:val="el-GR" w:eastAsia="el-GR"/>
          <w14:ligatures w14:val="none"/>
        </w:rPr>
        <w:t>7(</w:t>
      </w:r>
      <w:proofErr w:type="spellStart"/>
      <w:r w:rsidR="007A1104" w:rsidRPr="00074B8A">
        <w:rPr>
          <w:rFonts w:ascii="Arial" w:eastAsia="Times New Roman" w:hAnsi="Arial" w:cs="Arial"/>
          <w:bCs/>
          <w:iCs/>
          <w:kern w:val="0"/>
          <w:sz w:val="20"/>
          <w:szCs w:val="20"/>
          <w:lang w:val="el-GR" w:eastAsia="el-GR"/>
          <w14:ligatures w14:val="none"/>
        </w:rPr>
        <w:t>iii</w:t>
      </w:r>
      <w:proofErr w:type="spellEnd"/>
      <w:r w:rsidR="007A1104" w:rsidRPr="00074B8A">
        <w:rPr>
          <w:rFonts w:ascii="Arial" w:eastAsia="Times New Roman" w:hAnsi="Arial" w:cs="Arial"/>
          <w:bCs/>
          <w:iCs/>
          <w:kern w:val="0"/>
          <w:sz w:val="20"/>
          <w:szCs w:val="20"/>
          <w:lang w:val="el-GR" w:eastAsia="el-GR"/>
          <w14:ligatures w14:val="none"/>
        </w:rPr>
        <w:t xml:space="preserve">) </w:t>
      </w:r>
      <w:r w:rsidR="00AB543D" w:rsidRPr="00074B8A">
        <w:rPr>
          <w:rFonts w:ascii="Arial" w:eastAsia="Times New Roman" w:hAnsi="Arial" w:cs="Arial"/>
          <w:bCs/>
          <w:iCs/>
          <w:kern w:val="0"/>
          <w:sz w:val="20"/>
          <w:szCs w:val="20"/>
          <w:lang w:val="el-GR" w:eastAsia="el-GR"/>
          <w14:ligatures w14:val="none"/>
        </w:rPr>
        <w:t xml:space="preserve">Οι διατάξεις </w:t>
      </w:r>
      <w:r w:rsidRPr="00074B8A">
        <w:rPr>
          <w:rFonts w:ascii="Arial" w:eastAsia="Times New Roman" w:hAnsi="Arial" w:cs="Arial"/>
          <w:bCs/>
          <w:iCs/>
          <w:kern w:val="0"/>
          <w:sz w:val="20"/>
          <w:szCs w:val="20"/>
          <w:lang w:val="el-GR" w:eastAsia="el-GR"/>
          <w14:ligatures w14:val="none"/>
        </w:rPr>
        <w:t>το</w:t>
      </w:r>
      <w:r w:rsidR="00AB543D" w:rsidRPr="00074B8A">
        <w:rPr>
          <w:rFonts w:ascii="Arial" w:eastAsia="Times New Roman" w:hAnsi="Arial" w:cs="Arial"/>
          <w:bCs/>
          <w:iCs/>
          <w:kern w:val="0"/>
          <w:sz w:val="20"/>
          <w:szCs w:val="20"/>
          <w:lang w:val="el-GR" w:eastAsia="el-GR"/>
          <w14:ligatures w14:val="none"/>
        </w:rPr>
        <w:t>υ</w:t>
      </w:r>
      <w:r w:rsidRPr="00074B8A">
        <w:rPr>
          <w:rFonts w:ascii="Arial" w:eastAsia="Times New Roman" w:hAnsi="Arial" w:cs="Arial"/>
          <w:bCs/>
          <w:iCs/>
          <w:kern w:val="0"/>
          <w:sz w:val="20"/>
          <w:szCs w:val="20"/>
          <w:lang w:val="el-GR" w:eastAsia="el-GR"/>
          <w14:ligatures w14:val="none"/>
        </w:rPr>
        <w:t xml:space="preserve"> Άρθρο</w:t>
      </w:r>
      <w:r w:rsidR="00AB543D" w:rsidRPr="00074B8A">
        <w:rPr>
          <w:rFonts w:ascii="Arial" w:eastAsia="Times New Roman" w:hAnsi="Arial" w:cs="Arial"/>
          <w:bCs/>
          <w:iCs/>
          <w:kern w:val="0"/>
          <w:sz w:val="20"/>
          <w:szCs w:val="20"/>
          <w:lang w:val="el-GR" w:eastAsia="el-GR"/>
          <w14:ligatures w14:val="none"/>
        </w:rPr>
        <w:t>υ</w:t>
      </w:r>
      <w:r w:rsidRPr="00074B8A">
        <w:rPr>
          <w:rFonts w:ascii="Arial" w:eastAsia="Times New Roman" w:hAnsi="Arial" w:cs="Arial"/>
          <w:bCs/>
          <w:iCs/>
          <w:kern w:val="0"/>
          <w:sz w:val="20"/>
          <w:szCs w:val="20"/>
          <w:lang w:val="el-GR" w:eastAsia="el-GR"/>
          <w14:ligatures w14:val="none"/>
        </w:rPr>
        <w:t xml:space="preserve"> 11 της Οικονομικής και Διοικητικής Συμφωνίας Πλαίσιο (FAFA) μεταξύ της Ευρωπαϊκής Ένωσης και των Ηνωμένων Εθνών</w:t>
      </w:r>
      <w:r w:rsidR="00AB543D" w:rsidRPr="00074B8A">
        <w:rPr>
          <w:rFonts w:ascii="Arial" w:eastAsia="Times New Roman" w:hAnsi="Arial" w:cs="Arial"/>
          <w:bCs/>
          <w:iCs/>
          <w:kern w:val="0"/>
          <w:sz w:val="20"/>
          <w:szCs w:val="20"/>
          <w:lang w:val="el-GR" w:eastAsia="el-GR"/>
          <w14:ligatures w14:val="none"/>
        </w:rPr>
        <w:t xml:space="preserve"> εφαρμόζονται μαζί με τις διατάξεις του άρθρου 7(</w:t>
      </w:r>
      <w:proofErr w:type="spellStart"/>
      <w:r w:rsidR="00AB543D" w:rsidRPr="00074B8A">
        <w:rPr>
          <w:rFonts w:ascii="Arial" w:eastAsia="Times New Roman" w:hAnsi="Arial" w:cs="Arial"/>
          <w:bCs/>
          <w:iCs/>
          <w:kern w:val="0"/>
          <w:sz w:val="20"/>
          <w:szCs w:val="20"/>
          <w:lang w:eastAsia="el-GR"/>
          <w14:ligatures w14:val="none"/>
        </w:rPr>
        <w:t>i</w:t>
      </w:r>
      <w:proofErr w:type="spellEnd"/>
      <w:r w:rsidR="00AB543D" w:rsidRPr="00074B8A">
        <w:rPr>
          <w:rFonts w:ascii="Arial" w:eastAsia="Times New Roman" w:hAnsi="Arial" w:cs="Arial"/>
          <w:bCs/>
          <w:iCs/>
          <w:kern w:val="0"/>
          <w:sz w:val="20"/>
          <w:szCs w:val="20"/>
          <w:lang w:val="el-GR" w:eastAsia="el-GR"/>
          <w14:ligatures w14:val="none"/>
        </w:rPr>
        <w:t>) και (</w:t>
      </w:r>
      <w:r w:rsidR="00AB543D" w:rsidRPr="00074B8A">
        <w:rPr>
          <w:rFonts w:ascii="Arial" w:eastAsia="Times New Roman" w:hAnsi="Arial" w:cs="Arial"/>
          <w:bCs/>
          <w:iCs/>
          <w:kern w:val="0"/>
          <w:sz w:val="20"/>
          <w:szCs w:val="20"/>
          <w:lang w:eastAsia="el-GR"/>
          <w14:ligatures w14:val="none"/>
        </w:rPr>
        <w:t>ii</w:t>
      </w:r>
      <w:r w:rsidR="00AB543D" w:rsidRPr="00074B8A">
        <w:rPr>
          <w:rFonts w:ascii="Arial" w:eastAsia="Times New Roman" w:hAnsi="Arial" w:cs="Arial"/>
          <w:bCs/>
          <w:iCs/>
          <w:kern w:val="0"/>
          <w:sz w:val="20"/>
          <w:szCs w:val="20"/>
          <w:lang w:val="el-GR" w:eastAsia="el-GR"/>
          <w14:ligatures w14:val="none"/>
        </w:rPr>
        <w:t>)</w:t>
      </w:r>
      <w:r w:rsidR="00634288" w:rsidRPr="00074B8A">
        <w:rPr>
          <w:rFonts w:ascii="Arial" w:eastAsia="Times New Roman" w:hAnsi="Arial" w:cs="Arial"/>
          <w:bCs/>
          <w:iCs/>
          <w:kern w:val="0"/>
          <w:sz w:val="20"/>
          <w:szCs w:val="20"/>
          <w:lang w:val="el-GR" w:eastAsia="el-GR"/>
          <w14:ligatures w14:val="none"/>
        </w:rPr>
        <w:t xml:space="preserve"> του παρόντος</w:t>
      </w:r>
      <w:r w:rsidR="004C5F7C" w:rsidRPr="00074B8A">
        <w:rPr>
          <w:rFonts w:ascii="Arial" w:eastAsia="Times New Roman" w:hAnsi="Arial" w:cs="Arial"/>
          <w:bCs/>
          <w:iCs/>
          <w:kern w:val="0"/>
          <w:sz w:val="20"/>
          <w:szCs w:val="20"/>
          <w:lang w:val="el-GR" w:eastAsia="el-GR"/>
          <w14:ligatures w14:val="none"/>
        </w:rPr>
        <w:t xml:space="preserve"> (με τίτλο </w:t>
      </w:r>
      <w:r w:rsidR="00E777F9" w:rsidRPr="00074B8A">
        <w:rPr>
          <w:rFonts w:ascii="Arial" w:eastAsia="Times New Roman" w:hAnsi="Arial" w:cs="Arial"/>
          <w:bCs/>
          <w:iCs/>
          <w:kern w:val="0"/>
          <w:sz w:val="20"/>
          <w:szCs w:val="20"/>
          <w:lang w:val="el-GR" w:eastAsia="el-GR"/>
          <w14:ligatures w14:val="none"/>
        </w:rPr>
        <w:t>Προβολή</w:t>
      </w:r>
      <w:r w:rsidR="004C5F7C" w:rsidRPr="00074B8A">
        <w:rPr>
          <w:rFonts w:ascii="Arial" w:eastAsia="Times New Roman" w:hAnsi="Arial" w:cs="Arial"/>
          <w:bCs/>
          <w:iCs/>
          <w:kern w:val="0"/>
          <w:sz w:val="20"/>
          <w:szCs w:val="20"/>
          <w:lang w:val="el-GR" w:eastAsia="el-GR"/>
          <w14:ligatures w14:val="none"/>
        </w:rPr>
        <w:t xml:space="preserve"> και </w:t>
      </w:r>
      <w:r w:rsidR="001A2CE1" w:rsidRPr="00074B8A">
        <w:rPr>
          <w:rFonts w:ascii="Arial" w:eastAsia="Times New Roman" w:hAnsi="Arial" w:cs="Arial"/>
          <w:bCs/>
          <w:iCs/>
          <w:kern w:val="0"/>
          <w:sz w:val="20"/>
          <w:szCs w:val="20"/>
          <w:lang w:val="el-GR" w:eastAsia="el-GR"/>
          <w14:ligatures w14:val="none"/>
        </w:rPr>
        <w:t>Επικοινωνία)</w:t>
      </w:r>
      <w:r w:rsidR="00634288" w:rsidRPr="00074B8A">
        <w:rPr>
          <w:rFonts w:ascii="Arial" w:eastAsia="Times New Roman" w:hAnsi="Arial" w:cs="Arial"/>
          <w:bCs/>
          <w:iCs/>
          <w:kern w:val="0"/>
          <w:sz w:val="20"/>
          <w:szCs w:val="20"/>
          <w:lang w:val="el-GR" w:eastAsia="el-GR"/>
          <w14:ligatures w14:val="none"/>
        </w:rPr>
        <w:t>,</w:t>
      </w:r>
      <w:r w:rsidRPr="00074B8A">
        <w:rPr>
          <w:rFonts w:ascii="Arial" w:eastAsia="Times New Roman" w:hAnsi="Arial" w:cs="Arial"/>
          <w:bCs/>
          <w:iCs/>
          <w:kern w:val="0"/>
          <w:sz w:val="20"/>
          <w:szCs w:val="20"/>
          <w:lang w:val="el-GR" w:eastAsia="el-GR"/>
          <w14:ligatures w14:val="none"/>
        </w:rPr>
        <w:t xml:space="preserve"> με την επιφύλαξη των Προνομίων και Ασυλιών του </w:t>
      </w:r>
      <w:r w:rsidR="00EE3CF2" w:rsidRPr="00074B8A">
        <w:rPr>
          <w:rFonts w:ascii="Arial" w:eastAsia="Times New Roman" w:hAnsi="Arial" w:cs="Arial"/>
          <w:bCs/>
          <w:iCs/>
          <w:kern w:val="0"/>
          <w:sz w:val="20"/>
          <w:szCs w:val="20"/>
          <w:lang w:val="el-GR" w:eastAsia="el-GR"/>
          <w14:ligatures w14:val="none"/>
        </w:rPr>
        <w:t>Δικαιούχου</w:t>
      </w:r>
      <w:r w:rsidRPr="00074B8A">
        <w:rPr>
          <w:rFonts w:ascii="Arial" w:eastAsia="Times New Roman" w:hAnsi="Arial" w:cs="Arial"/>
          <w:bCs/>
          <w:iCs/>
          <w:kern w:val="0"/>
          <w:sz w:val="20"/>
          <w:szCs w:val="20"/>
          <w:lang w:val="el-GR" w:eastAsia="el-GR"/>
          <w14:ligatures w14:val="none"/>
        </w:rPr>
        <w:t>.”</w:t>
      </w:r>
      <w:r w:rsidR="00E158C7">
        <w:rPr>
          <w:rFonts w:ascii="Arial" w:eastAsia="Times New Roman" w:hAnsi="Arial" w:cs="Arial"/>
          <w:bCs/>
          <w:iCs/>
          <w:kern w:val="0"/>
          <w:sz w:val="20"/>
          <w:szCs w:val="20"/>
          <w:lang w:val="el-GR" w:eastAsia="el-GR"/>
          <w14:ligatures w14:val="none"/>
        </w:rPr>
        <w:t>*</w:t>
      </w:r>
    </w:p>
    <w:p w14:paraId="3C79EC33" w14:textId="49384C34" w:rsidR="00336E3F" w:rsidRPr="003D3F02" w:rsidRDefault="00E158C7" w:rsidP="00A82330">
      <w:pPr>
        <w:spacing w:before="120" w:after="120" w:line="276" w:lineRule="auto"/>
        <w:jc w:val="both"/>
        <w:rPr>
          <w:rFonts w:ascii="Arial" w:eastAsia="Times New Roman" w:hAnsi="Arial" w:cs="Arial"/>
          <w:bCs/>
          <w:iCs/>
          <w:kern w:val="0"/>
          <w:sz w:val="20"/>
          <w:szCs w:val="20"/>
          <w:lang w:val="el-GR" w:eastAsia="el-GR"/>
          <w14:ligatures w14:val="none"/>
        </w:rPr>
      </w:pPr>
      <w:r>
        <w:rPr>
          <w:rFonts w:ascii="Arial" w:eastAsia="Times New Roman" w:hAnsi="Arial" w:cs="Arial"/>
          <w:bCs/>
          <w:iCs/>
          <w:kern w:val="0"/>
          <w:sz w:val="20"/>
          <w:szCs w:val="20"/>
          <w:lang w:val="el-GR" w:eastAsia="el-GR"/>
          <w14:ligatures w14:val="none"/>
        </w:rPr>
        <w:t>*</w:t>
      </w:r>
      <w:r w:rsidR="00362FE0">
        <w:rPr>
          <w:rFonts w:ascii="Arial" w:eastAsia="Times New Roman" w:hAnsi="Arial" w:cs="Arial"/>
          <w:bCs/>
          <w:iCs/>
          <w:kern w:val="0"/>
          <w:sz w:val="20"/>
          <w:szCs w:val="20"/>
          <w:lang w:val="el-GR" w:eastAsia="el-GR"/>
          <w14:ligatures w14:val="none"/>
        </w:rPr>
        <w:t>το άρθρο 7(</w:t>
      </w:r>
      <w:r w:rsidR="00362FE0">
        <w:rPr>
          <w:rFonts w:ascii="Arial" w:eastAsia="Times New Roman" w:hAnsi="Arial" w:cs="Arial"/>
          <w:bCs/>
          <w:iCs/>
          <w:kern w:val="0"/>
          <w:sz w:val="20"/>
          <w:szCs w:val="20"/>
          <w:lang w:eastAsia="el-GR"/>
          <w14:ligatures w14:val="none"/>
        </w:rPr>
        <w:t>iii</w:t>
      </w:r>
      <w:r w:rsidR="00362FE0" w:rsidRPr="00362FE0">
        <w:rPr>
          <w:rFonts w:ascii="Arial" w:eastAsia="Times New Roman" w:hAnsi="Arial" w:cs="Arial"/>
          <w:bCs/>
          <w:iCs/>
          <w:kern w:val="0"/>
          <w:sz w:val="20"/>
          <w:szCs w:val="20"/>
          <w:lang w:val="el-GR" w:eastAsia="el-GR"/>
          <w14:ligatures w14:val="none"/>
        </w:rPr>
        <w:t>)</w:t>
      </w:r>
      <w:r w:rsidR="00362FE0">
        <w:rPr>
          <w:rFonts w:ascii="Arial" w:eastAsia="Times New Roman" w:hAnsi="Arial" w:cs="Arial"/>
          <w:bCs/>
          <w:iCs/>
          <w:kern w:val="0"/>
          <w:sz w:val="20"/>
          <w:szCs w:val="20"/>
          <w:lang w:val="el-GR" w:eastAsia="el-GR"/>
          <w14:ligatures w14:val="none"/>
        </w:rPr>
        <w:t xml:space="preserve"> προστίθεται εφόσον</w:t>
      </w:r>
      <w:r w:rsidR="006354A9">
        <w:rPr>
          <w:rFonts w:ascii="Arial" w:eastAsia="Times New Roman" w:hAnsi="Arial" w:cs="Arial"/>
          <w:bCs/>
          <w:iCs/>
          <w:kern w:val="0"/>
          <w:sz w:val="20"/>
          <w:szCs w:val="20"/>
          <w:lang w:val="el-GR" w:eastAsia="el-GR"/>
          <w14:ligatures w14:val="none"/>
        </w:rPr>
        <w:t xml:space="preserve"> </w:t>
      </w:r>
      <w:r w:rsidR="00FD33CD">
        <w:rPr>
          <w:rFonts w:ascii="Arial" w:eastAsia="Times New Roman" w:hAnsi="Arial" w:cs="Arial"/>
          <w:bCs/>
          <w:iCs/>
          <w:kern w:val="0"/>
          <w:sz w:val="20"/>
          <w:szCs w:val="20"/>
          <w:lang w:val="el-GR" w:eastAsia="el-GR"/>
          <w14:ligatures w14:val="none"/>
        </w:rPr>
        <w:t xml:space="preserve">για τον </w:t>
      </w:r>
      <w:r w:rsidR="006354A9">
        <w:rPr>
          <w:rFonts w:ascii="Arial" w:eastAsia="Times New Roman" w:hAnsi="Arial" w:cs="Arial"/>
          <w:bCs/>
          <w:iCs/>
          <w:kern w:val="0"/>
          <w:sz w:val="20"/>
          <w:szCs w:val="20"/>
          <w:lang w:val="el-GR" w:eastAsia="el-GR"/>
          <w14:ligatures w14:val="none"/>
        </w:rPr>
        <w:t xml:space="preserve">Δικαιούχο διεθνή οργανισμό </w:t>
      </w:r>
      <w:r w:rsidR="00FD33CD">
        <w:rPr>
          <w:rFonts w:ascii="Arial" w:eastAsia="Times New Roman" w:hAnsi="Arial" w:cs="Arial"/>
          <w:bCs/>
          <w:iCs/>
          <w:kern w:val="0"/>
          <w:sz w:val="20"/>
          <w:szCs w:val="20"/>
          <w:lang w:val="el-GR" w:eastAsia="el-GR"/>
          <w14:ligatures w14:val="none"/>
        </w:rPr>
        <w:t xml:space="preserve">εφαρμόζεται </w:t>
      </w:r>
      <w:r w:rsidR="00FC2C65">
        <w:rPr>
          <w:rFonts w:ascii="Arial" w:eastAsia="Times New Roman" w:hAnsi="Arial" w:cs="Arial"/>
          <w:bCs/>
          <w:iCs/>
          <w:kern w:val="0"/>
          <w:sz w:val="20"/>
          <w:szCs w:val="20"/>
          <w:lang w:val="el-GR" w:eastAsia="el-GR"/>
          <w14:ligatures w14:val="none"/>
        </w:rPr>
        <w:t xml:space="preserve">η </w:t>
      </w:r>
      <w:r w:rsidR="00FC2C65">
        <w:rPr>
          <w:rFonts w:ascii="Arial" w:eastAsia="Times New Roman" w:hAnsi="Arial" w:cs="Arial"/>
          <w:bCs/>
          <w:iCs/>
          <w:kern w:val="0"/>
          <w:sz w:val="20"/>
          <w:szCs w:val="20"/>
          <w:lang w:eastAsia="el-GR"/>
          <w14:ligatures w14:val="none"/>
        </w:rPr>
        <w:t>FAFA</w:t>
      </w:r>
      <w:r w:rsidR="00FC2C65" w:rsidRPr="00FC2C65">
        <w:rPr>
          <w:rFonts w:ascii="Arial" w:eastAsia="Times New Roman" w:hAnsi="Arial" w:cs="Arial"/>
          <w:bCs/>
          <w:iCs/>
          <w:kern w:val="0"/>
          <w:sz w:val="20"/>
          <w:szCs w:val="20"/>
          <w:lang w:val="el-GR" w:eastAsia="el-GR"/>
          <w14:ligatures w14:val="none"/>
        </w:rPr>
        <w:t xml:space="preserve">. </w:t>
      </w:r>
      <w:r w:rsidR="00FD33CD">
        <w:rPr>
          <w:rFonts w:ascii="Arial" w:eastAsia="Times New Roman" w:hAnsi="Arial" w:cs="Arial"/>
          <w:bCs/>
          <w:iCs/>
          <w:kern w:val="0"/>
          <w:sz w:val="20"/>
          <w:szCs w:val="20"/>
          <w:lang w:val="el-GR" w:eastAsia="el-GR"/>
          <w14:ligatures w14:val="none"/>
        </w:rPr>
        <w:t xml:space="preserve"> </w:t>
      </w:r>
    </w:p>
    <w:p w14:paraId="0C4DFD3D" w14:textId="1365C9FF" w:rsidR="00AD352F" w:rsidRPr="007D5B03" w:rsidRDefault="00AD352F" w:rsidP="007D5B03">
      <w:pPr>
        <w:pStyle w:val="a6"/>
        <w:numPr>
          <w:ilvl w:val="1"/>
          <w:numId w:val="5"/>
        </w:numPr>
        <w:spacing w:before="120" w:beforeAutospacing="1" w:after="120" w:line="276" w:lineRule="auto"/>
        <w:jc w:val="both"/>
        <w:rPr>
          <w:rFonts w:ascii="Arial" w:eastAsia="Times New Roman" w:hAnsi="Arial" w:cs="Arial"/>
          <w:bCs/>
          <w:iCs/>
          <w:kern w:val="0"/>
          <w:sz w:val="20"/>
          <w:szCs w:val="20"/>
          <w:lang w:val="el-GR" w:eastAsia="el-GR"/>
          <w14:ligatures w14:val="none"/>
        </w:rPr>
      </w:pPr>
      <w:r w:rsidRPr="007D5B03">
        <w:rPr>
          <w:rFonts w:ascii="Arial" w:eastAsia="Times New Roman" w:hAnsi="Arial" w:cs="Arial"/>
          <w:bCs/>
          <w:iCs/>
          <w:kern w:val="0"/>
          <w:sz w:val="20"/>
          <w:szCs w:val="20"/>
          <w:lang w:val="el-GR" w:eastAsia="el-GR"/>
          <w14:ligatures w14:val="none"/>
        </w:rPr>
        <w:t>Νέο άρθρο 9(i) προστίθεται στο Παράρτημα Ι ως ακολούθως:</w:t>
      </w:r>
    </w:p>
    <w:p w14:paraId="26F8C189" w14:textId="77777777" w:rsidR="00AD352F" w:rsidRPr="00074B8A" w:rsidRDefault="00AD352F" w:rsidP="00A82330">
      <w:pPr>
        <w:widowControl w:val="0"/>
        <w:autoSpaceDE w:val="0"/>
        <w:autoSpaceDN w:val="0"/>
        <w:adjustRightInd w:val="0"/>
        <w:spacing w:after="0" w:line="360" w:lineRule="auto"/>
        <w:ind w:left="454" w:right="143"/>
        <w:jc w:val="both"/>
        <w:rPr>
          <w:rFonts w:ascii="Arial" w:hAnsi="Arial" w:cs="Arial"/>
          <w:color w:val="000000"/>
          <w:kern w:val="0"/>
          <w:sz w:val="20"/>
          <w:szCs w:val="20"/>
          <w:lang w:val="el-GR"/>
        </w:rPr>
      </w:pPr>
    </w:p>
    <w:p w14:paraId="30257D56" w14:textId="3202C319"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"9(</w:t>
      </w:r>
      <w:proofErr w:type="spellStart"/>
      <w:r w:rsidRPr="00074B8A">
        <w:rPr>
          <w:rFonts w:ascii="Arial" w:hAnsi="Arial" w:cs="Arial"/>
          <w:color w:val="000000"/>
          <w:kern w:val="0"/>
          <w:sz w:val="20"/>
          <w:szCs w:val="20"/>
        </w:rPr>
        <w:t>i</w:t>
      </w:r>
      <w:proofErr w:type="spellEnd"/>
      <w:r w:rsidRPr="00074B8A">
        <w:rPr>
          <w:rFonts w:ascii="Arial" w:hAnsi="Arial" w:cs="Arial"/>
          <w:color w:val="000000"/>
          <w:kern w:val="0"/>
          <w:sz w:val="20"/>
          <w:szCs w:val="20"/>
          <w:lang w:val="el-GR"/>
        </w:rPr>
        <w:t>) Με δεδομένο ότι Δικαιούχος (όπως ορίζεται στο άρθρο 2 σημείο 9 του Γενικού Κανονισμού) είναι διεθνής οργανισμός που έχει αξιολογηθεί θετικά από την Ευρωπαϊκή Επιτροπή κατά πυλώνες (</w:t>
      </w:r>
      <w:r w:rsidRPr="00074B8A">
        <w:rPr>
          <w:rFonts w:ascii="Arial" w:hAnsi="Arial" w:cs="Arial"/>
          <w:color w:val="000000"/>
          <w:kern w:val="0"/>
          <w:sz w:val="20"/>
          <w:szCs w:val="20"/>
        </w:rPr>
        <w:t>pillar</w:t>
      </w:r>
      <w:r w:rsidRPr="00074B8A">
        <w:rPr>
          <w:rFonts w:ascii="Arial" w:hAnsi="Arial" w:cs="Arial"/>
          <w:color w:val="000000"/>
          <w:kern w:val="0"/>
          <w:sz w:val="20"/>
          <w:szCs w:val="20"/>
          <w:lang w:val="el-GR"/>
        </w:rPr>
        <w:t xml:space="preserve"> </w:t>
      </w:r>
      <w:r w:rsidRPr="00074B8A">
        <w:rPr>
          <w:rFonts w:ascii="Arial" w:hAnsi="Arial" w:cs="Arial"/>
          <w:color w:val="000000"/>
          <w:kern w:val="0"/>
          <w:sz w:val="20"/>
          <w:szCs w:val="20"/>
        </w:rPr>
        <w:t>assessment</w:t>
      </w:r>
      <w:r w:rsidRPr="00074B8A">
        <w:rPr>
          <w:rFonts w:ascii="Arial" w:hAnsi="Arial" w:cs="Arial"/>
          <w:color w:val="000000"/>
          <w:kern w:val="0"/>
          <w:sz w:val="20"/>
          <w:szCs w:val="20"/>
          <w:lang w:val="el-GR"/>
        </w:rPr>
        <w:t xml:space="preserve">), η ΔΑ δεν υποχρεούται να πραγματοποιεί τις διαχειριστικές επαληθεύσεις που αναφέρονται στο άρθρο 74 παράγραφος 1 πρώτο εδάφιο στοιχείο α) του Γενικού Κανονισμού), υπό την προϋπόθεση ότι ο </w:t>
      </w:r>
      <w:r w:rsidR="00A12E7A" w:rsidRPr="00074B8A">
        <w:rPr>
          <w:rFonts w:ascii="Arial" w:hAnsi="Arial" w:cs="Arial"/>
          <w:color w:val="000000"/>
          <w:kern w:val="0"/>
          <w:sz w:val="20"/>
          <w:szCs w:val="20"/>
          <w:lang w:val="el-GR"/>
        </w:rPr>
        <w:t>Δικαιούχος</w:t>
      </w:r>
      <w:r w:rsidRPr="00074B8A">
        <w:rPr>
          <w:rFonts w:ascii="Arial" w:hAnsi="Arial" w:cs="Arial"/>
          <w:color w:val="000000"/>
          <w:kern w:val="0"/>
          <w:sz w:val="20"/>
          <w:szCs w:val="20"/>
          <w:lang w:val="el-GR"/>
        </w:rPr>
        <w:t xml:space="preserve"> υποβάλλει στη ΔΑ, με κάθε αίτημα πληρωμής, ως συνημμένα στα σχετικά δελτία Δήλωσης Δαπανών έγγραφα αντίστοιχα με τα αναφερόμενα στο άρθρο 155 παράγραφος 1 πρώτο εδάφιο στοιχεία α), β) και γ) του δημοσιονομικού κανονισμού (ΕΕ, </w:t>
      </w:r>
      <w:proofErr w:type="spellStart"/>
      <w:r w:rsidRPr="00074B8A">
        <w:rPr>
          <w:rFonts w:ascii="Arial" w:hAnsi="Arial" w:cs="Arial"/>
          <w:color w:val="000000"/>
          <w:kern w:val="0"/>
          <w:sz w:val="20"/>
          <w:szCs w:val="20"/>
          <w:lang w:val="el-GR"/>
        </w:rPr>
        <w:t>Ευράτομ</w:t>
      </w:r>
      <w:proofErr w:type="spellEnd"/>
      <w:r w:rsidRPr="00074B8A">
        <w:rPr>
          <w:rFonts w:ascii="Arial" w:hAnsi="Arial" w:cs="Arial"/>
          <w:color w:val="000000"/>
          <w:kern w:val="0"/>
          <w:sz w:val="20"/>
          <w:szCs w:val="20"/>
          <w:lang w:val="el-GR"/>
        </w:rPr>
        <w:t>) 2018/1046, ήτοι:</w:t>
      </w:r>
    </w:p>
    <w:p w14:paraId="29461A8B" w14:textId="77777777" w:rsidR="00AD352F" w:rsidRPr="00074B8A" w:rsidRDefault="00AD352F" w:rsidP="00074B8A">
      <w:pPr>
        <w:widowControl w:val="0"/>
        <w:numPr>
          <w:ilvl w:val="1"/>
          <w:numId w:val="11"/>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lastRenderedPageBreak/>
        <w:t xml:space="preserve">Έκθεση σχετικά με την υλοποίηση της </w:t>
      </w:r>
      <w:proofErr w:type="spellStart"/>
      <w:r w:rsidRPr="00074B8A">
        <w:rPr>
          <w:rFonts w:ascii="Arial" w:hAnsi="Arial" w:cs="Arial"/>
          <w:color w:val="000000"/>
          <w:kern w:val="0"/>
          <w:sz w:val="20"/>
          <w:szCs w:val="20"/>
          <w:lang w:val="el-GR"/>
        </w:rPr>
        <w:t>ενωσιακής</w:t>
      </w:r>
      <w:proofErr w:type="spellEnd"/>
      <w:r w:rsidRPr="00074B8A">
        <w:rPr>
          <w:rFonts w:ascii="Arial" w:hAnsi="Arial" w:cs="Arial"/>
          <w:color w:val="000000"/>
          <w:kern w:val="0"/>
          <w:sz w:val="20"/>
          <w:szCs w:val="20"/>
          <w:lang w:val="el-GR"/>
        </w:rPr>
        <w:t xml:space="preserve"> χρηματοδότησης, που να περιλαμβάνει την πλήρωση των όρων ή την επίτευξη αποτελεσμάτων στην περίπτωση που η χρηματοδότηση δεν συνδέεται με τις δαπάνες</w:t>
      </w:r>
    </w:p>
    <w:p w14:paraId="01751939" w14:textId="77777777" w:rsidR="00AD352F" w:rsidRPr="00074B8A" w:rsidRDefault="00AD352F" w:rsidP="00074B8A">
      <w:pPr>
        <w:widowControl w:val="0"/>
        <w:numPr>
          <w:ilvl w:val="1"/>
          <w:numId w:val="11"/>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Διαχειριστική δήλωση (</w:t>
      </w:r>
      <w:r w:rsidRPr="00074B8A">
        <w:rPr>
          <w:rFonts w:ascii="Arial" w:hAnsi="Arial" w:cs="Arial"/>
          <w:color w:val="000000"/>
          <w:kern w:val="0"/>
          <w:sz w:val="20"/>
          <w:szCs w:val="20"/>
        </w:rPr>
        <w:t>management</w:t>
      </w:r>
      <w:r w:rsidRPr="00074B8A">
        <w:rPr>
          <w:rFonts w:ascii="Arial" w:hAnsi="Arial" w:cs="Arial"/>
          <w:color w:val="000000"/>
          <w:kern w:val="0"/>
          <w:sz w:val="20"/>
          <w:szCs w:val="20"/>
          <w:lang w:val="el-GR"/>
        </w:rPr>
        <w:t xml:space="preserve"> </w:t>
      </w:r>
      <w:r w:rsidRPr="00074B8A">
        <w:rPr>
          <w:rFonts w:ascii="Arial" w:hAnsi="Arial" w:cs="Arial"/>
          <w:color w:val="000000"/>
          <w:kern w:val="0"/>
          <w:sz w:val="20"/>
          <w:szCs w:val="20"/>
        </w:rPr>
        <w:t>declaration</w:t>
      </w:r>
      <w:r w:rsidRPr="00074B8A">
        <w:rPr>
          <w:rFonts w:ascii="Arial" w:hAnsi="Arial" w:cs="Arial"/>
          <w:color w:val="000000"/>
          <w:kern w:val="0"/>
          <w:sz w:val="20"/>
          <w:szCs w:val="20"/>
          <w:lang w:val="el-GR"/>
        </w:rPr>
        <w:t>) με την οποία θα επιβεβαιώνεται ότι:</w:t>
      </w:r>
    </w:p>
    <w:p w14:paraId="04554134" w14:textId="77777777" w:rsidR="00AD352F" w:rsidRPr="00074B8A" w:rsidRDefault="00AD352F" w:rsidP="00074B8A">
      <w:pPr>
        <w:widowControl w:val="0"/>
        <w:numPr>
          <w:ilvl w:val="1"/>
          <w:numId w:val="12"/>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οι πληροφορίες που παρουσιάζονται στην Έκθεση είναι ορθές, πλήρεις και ακριβείς,· </w:t>
      </w:r>
    </w:p>
    <w:p w14:paraId="55B322C9" w14:textId="41613886" w:rsidR="00AD352F" w:rsidRPr="00074B8A" w:rsidRDefault="00AD352F" w:rsidP="00074B8A">
      <w:pPr>
        <w:widowControl w:val="0"/>
        <w:numPr>
          <w:ilvl w:val="1"/>
          <w:numId w:val="12"/>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η </w:t>
      </w:r>
      <w:proofErr w:type="spellStart"/>
      <w:r w:rsidRPr="00074B8A">
        <w:rPr>
          <w:rFonts w:ascii="Arial" w:hAnsi="Arial" w:cs="Arial"/>
          <w:color w:val="000000"/>
          <w:kern w:val="0"/>
          <w:sz w:val="20"/>
          <w:szCs w:val="20"/>
          <w:lang w:val="el-GR"/>
        </w:rPr>
        <w:t>ενωσιακή</w:t>
      </w:r>
      <w:proofErr w:type="spellEnd"/>
      <w:r w:rsidRPr="00074B8A">
        <w:rPr>
          <w:rFonts w:ascii="Arial" w:hAnsi="Arial" w:cs="Arial"/>
          <w:color w:val="000000"/>
          <w:kern w:val="0"/>
          <w:sz w:val="20"/>
          <w:szCs w:val="20"/>
          <w:lang w:val="el-GR"/>
        </w:rPr>
        <w:t xml:space="preserve"> χρηματοδότηση χρησιμοποιήθηκε για τον σκοπό για τον οποίο προορίζονταν, όπως ορίζεται στη </w:t>
      </w:r>
      <w:r w:rsidR="000A381B">
        <w:rPr>
          <w:rFonts w:ascii="Arial" w:hAnsi="Arial" w:cs="Arial"/>
          <w:color w:val="000000"/>
          <w:kern w:val="0"/>
          <w:sz w:val="20"/>
          <w:szCs w:val="20"/>
          <w:lang w:val="el-GR"/>
        </w:rPr>
        <w:t>απόφαση ένταξης</w:t>
      </w:r>
      <w:r w:rsidRPr="00074B8A">
        <w:rPr>
          <w:rFonts w:ascii="Arial" w:hAnsi="Arial" w:cs="Arial"/>
          <w:color w:val="000000"/>
          <w:kern w:val="0"/>
          <w:sz w:val="20"/>
          <w:szCs w:val="20"/>
          <w:lang w:val="el-GR"/>
        </w:rPr>
        <w:t xml:space="preserve"> Επιδότησης, και ότι τα λογιστικά αρχεία για όλες τις συναλλαγές που σχετίζονται με το Έργο έχουν επαληθευθεί, </w:t>
      </w:r>
    </w:p>
    <w:p w14:paraId="544A5583" w14:textId="77777777" w:rsidR="00AD352F" w:rsidRPr="00074B8A" w:rsidRDefault="00AD352F" w:rsidP="00074B8A">
      <w:pPr>
        <w:widowControl w:val="0"/>
        <w:numPr>
          <w:ilvl w:val="1"/>
          <w:numId w:val="12"/>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τα συστήματα ελέγχου που έχουν εφαρμοστεί παρέχουν εγγυήσεις σχετικά με τη νομιμότητα και την κανονικότητα των υποκείμενων συναλλαγών, </w:t>
      </w:r>
    </w:p>
    <w:p w14:paraId="42BF7109" w14:textId="77777777" w:rsidR="00AD352F" w:rsidRPr="00074B8A" w:rsidRDefault="00AD352F" w:rsidP="00074B8A">
      <w:pPr>
        <w:widowControl w:val="0"/>
        <w:numPr>
          <w:ilvl w:val="1"/>
          <w:numId w:val="12"/>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το έργο είναι σύμφωνο με το εφαρμοστέο δίκαιο και τους όρους για τη στήριξη του έργου. </w:t>
      </w:r>
    </w:p>
    <w:p w14:paraId="45603611" w14:textId="77777777"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Η διαχειριστική δήλωση επιβεβαιώνει ότι τα τιμολόγια και η απόδειξη πληρωμής τους, καθώς και οι λογιστικές εγγραφές ή οι λογιστικοί κωδικοί που τηρούνται για όλες τις συναλλαγές που συνδέονται με τις πραγματικές δαπάνες έχουν επαληθευτεί.</w:t>
      </w:r>
    </w:p>
    <w:p w14:paraId="1707152D" w14:textId="00A56F00"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Όταν η απόδοση επιλέξιμων δαπανών βασίζεται σε </w:t>
      </w:r>
      <w:proofErr w:type="spellStart"/>
      <w:r w:rsidRPr="00074B8A">
        <w:rPr>
          <w:rFonts w:ascii="Arial" w:hAnsi="Arial" w:cs="Arial"/>
          <w:color w:val="000000"/>
          <w:kern w:val="0"/>
          <w:sz w:val="20"/>
          <w:szCs w:val="20"/>
          <w:lang w:val="el-GR"/>
        </w:rPr>
        <w:t>μοναδιαίες</w:t>
      </w:r>
      <w:proofErr w:type="spellEnd"/>
      <w:r w:rsidRPr="00074B8A">
        <w:rPr>
          <w:rFonts w:ascii="Arial" w:hAnsi="Arial" w:cs="Arial"/>
          <w:color w:val="000000"/>
          <w:kern w:val="0"/>
          <w:sz w:val="20"/>
          <w:szCs w:val="20"/>
          <w:lang w:val="el-GR"/>
        </w:rPr>
        <w:t xml:space="preserve"> δαπάνες, η διαχειριστική δήλωση πρέπει να επιβεβαιώσει ότι πληρούνται οι αντίστοιχες προϋποθέσεις. </w:t>
      </w:r>
    </w:p>
    <w:p w14:paraId="05C42183" w14:textId="77777777"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bookmarkStart w:id="1" w:name="_Hlk163668384"/>
      <w:r w:rsidRPr="00074B8A">
        <w:rPr>
          <w:rFonts w:ascii="Arial" w:hAnsi="Arial" w:cs="Arial"/>
          <w:color w:val="000000"/>
          <w:kern w:val="0"/>
          <w:sz w:val="20"/>
          <w:szCs w:val="20"/>
          <w:lang w:val="el-GR"/>
        </w:rPr>
        <w:t xml:space="preserve">Οι λογαριασμοί, που υποβάλλονται από τους διεθνείς οργανισμούς έως τις 15 Οκτωβρίου κάθε έτους και αφορούν το οικονομικό έτος (1η Ιουλίου του έτους </w:t>
      </w:r>
      <w:r w:rsidRPr="00074B8A">
        <w:rPr>
          <w:rFonts w:ascii="Arial" w:hAnsi="Arial" w:cs="Arial"/>
          <w:color w:val="000000"/>
          <w:kern w:val="0"/>
          <w:sz w:val="20"/>
          <w:szCs w:val="20"/>
        </w:rPr>
        <w:t>N</w:t>
      </w:r>
      <w:r w:rsidRPr="00074B8A">
        <w:rPr>
          <w:rFonts w:ascii="Arial" w:hAnsi="Arial" w:cs="Arial"/>
          <w:color w:val="000000"/>
          <w:kern w:val="0"/>
          <w:sz w:val="20"/>
          <w:szCs w:val="20"/>
          <w:lang w:val="el-GR"/>
        </w:rPr>
        <w:t xml:space="preserve">-1 – 30 Ιουνίου του έτους </w:t>
      </w:r>
      <w:r w:rsidRPr="00074B8A">
        <w:rPr>
          <w:rFonts w:ascii="Arial" w:hAnsi="Arial" w:cs="Arial"/>
          <w:color w:val="000000"/>
          <w:kern w:val="0"/>
          <w:sz w:val="20"/>
          <w:szCs w:val="20"/>
        </w:rPr>
        <w:t>N</w:t>
      </w:r>
      <w:r w:rsidRPr="00074B8A">
        <w:rPr>
          <w:rFonts w:ascii="Arial" w:hAnsi="Arial" w:cs="Arial"/>
          <w:color w:val="000000"/>
          <w:kern w:val="0"/>
          <w:sz w:val="20"/>
          <w:szCs w:val="20"/>
          <w:lang w:val="el-GR"/>
        </w:rPr>
        <w:t>) συνοδεύονται από γνώμη ανεξάρτητου ελεγκτικού φορέα, η οποία καταρτίζεται σύμφωνα με τα διεθνώς αποδεκτά ελεγκτικά πρότυπα, η οποία:</w:t>
      </w:r>
    </w:p>
    <w:p w14:paraId="504660FA" w14:textId="77777777" w:rsidR="00AD352F" w:rsidRPr="00074B8A" w:rsidRDefault="00AD352F" w:rsidP="00074B8A">
      <w:pPr>
        <w:widowControl w:val="0"/>
        <w:numPr>
          <w:ilvl w:val="0"/>
          <w:numId w:val="13"/>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διαπιστώνει κατά πόσο τα εφαρμοζόμενα συστήματα ελέγχου λειτουργούν σωστά και είναι αποδοτικά ως προς το κόστος και, </w:t>
      </w:r>
    </w:p>
    <w:p w14:paraId="37032E1D" w14:textId="77777777" w:rsidR="00AD352F" w:rsidRPr="00074B8A" w:rsidRDefault="00AD352F" w:rsidP="00074B8A">
      <w:pPr>
        <w:widowControl w:val="0"/>
        <w:numPr>
          <w:ilvl w:val="0"/>
          <w:numId w:val="13"/>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διαπιστώνει κατά πόσον παρέχει βεβαιότητα ότι οι δαπάνες που περιλαμβάνονται στις αιτήσεις πληρωμής είναι νόμιμες και κανονικές), </w:t>
      </w:r>
    </w:p>
    <w:p w14:paraId="100CD977" w14:textId="77777777" w:rsidR="00AD352F" w:rsidRPr="00074B8A" w:rsidRDefault="00AD352F" w:rsidP="00074B8A">
      <w:pPr>
        <w:widowControl w:val="0"/>
        <w:numPr>
          <w:ilvl w:val="0"/>
          <w:numId w:val="13"/>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δηλώνει κατά πόσο οι ελεγκτικές εργασίες θέτουν υπό αμφισβήτηση ισχυρισμούς που διατυπώνονται τις διαχειριστικές δηλώσεις που υποβάλλει ο διεθνής οργανισμός, συμπεριλαμβανομένων των πληροφοριών για υπόνοιες απάτης</w:t>
      </w:r>
    </w:p>
    <w:p w14:paraId="57FF7648" w14:textId="77777777" w:rsidR="00AD352F" w:rsidRPr="00074B8A" w:rsidRDefault="00AD352F" w:rsidP="00074B8A">
      <w:pPr>
        <w:widowControl w:val="0"/>
        <w:numPr>
          <w:ilvl w:val="0"/>
          <w:numId w:val="13"/>
        </w:numPr>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παρέχει διαβεβαίωση ότι οι δαπάνες που περιλαμβάνονται στις αιτήσεις πληρωμής και έχουν υποβληθεί από το διεθνή οργανισμό στην ΔΑ/ΕΦ, είναι νόμιμες και κανονικές.</w:t>
      </w:r>
    </w:p>
    <w:p w14:paraId="7E699001" w14:textId="256AAC8C"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Για τους σκοπούς της παρούσας ελεγκτικής γνώμης, ο </w:t>
      </w:r>
      <w:r w:rsidR="00134968" w:rsidRPr="00074B8A">
        <w:rPr>
          <w:rFonts w:ascii="Arial" w:hAnsi="Arial" w:cs="Arial"/>
          <w:color w:val="000000"/>
          <w:kern w:val="0"/>
          <w:sz w:val="20"/>
          <w:szCs w:val="20"/>
          <w:lang w:val="el-GR"/>
        </w:rPr>
        <w:t xml:space="preserve">Δικαιούχος </w:t>
      </w:r>
      <w:r w:rsidRPr="00074B8A">
        <w:rPr>
          <w:rFonts w:ascii="Arial" w:hAnsi="Arial" w:cs="Arial"/>
          <w:color w:val="000000"/>
          <w:kern w:val="0"/>
          <w:sz w:val="20"/>
          <w:szCs w:val="20"/>
          <w:lang w:val="el-GR"/>
        </w:rPr>
        <w:t xml:space="preserve">χρησιμοποιεί </w:t>
      </w:r>
      <w:r w:rsidR="001C62A4" w:rsidRPr="00F738E1">
        <w:rPr>
          <w:rFonts w:ascii="Arial" w:hAnsi="Arial" w:cs="Arial"/>
          <w:i/>
          <w:iCs/>
          <w:color w:val="4472C4" w:themeColor="accent1"/>
          <w:kern w:val="0"/>
          <w:sz w:val="20"/>
          <w:szCs w:val="20"/>
          <w:lang w:val="el-GR"/>
        </w:rPr>
        <w:t>&lt;</w:t>
      </w:r>
      <w:r w:rsidR="00D575A0" w:rsidRPr="00F738E1">
        <w:rPr>
          <w:rFonts w:ascii="Arial" w:hAnsi="Arial" w:cs="Arial"/>
          <w:i/>
          <w:iCs/>
          <w:color w:val="4472C4" w:themeColor="accent1"/>
          <w:kern w:val="0"/>
          <w:sz w:val="20"/>
          <w:szCs w:val="20"/>
          <w:lang w:val="el-GR"/>
        </w:rPr>
        <w:t xml:space="preserve">επιλογή </w:t>
      </w:r>
      <w:r w:rsidR="00F73553" w:rsidRPr="00F738E1">
        <w:rPr>
          <w:rFonts w:ascii="Arial" w:hAnsi="Arial" w:cs="Arial"/>
          <w:i/>
          <w:iCs/>
          <w:color w:val="4472C4" w:themeColor="accent1"/>
          <w:kern w:val="0"/>
          <w:sz w:val="20"/>
          <w:szCs w:val="20"/>
          <w:lang w:val="el-GR"/>
        </w:rPr>
        <w:t xml:space="preserve">από τον Δικαιούχο </w:t>
      </w:r>
      <w:r w:rsidR="00D575A0" w:rsidRPr="00F738E1">
        <w:rPr>
          <w:rFonts w:ascii="Arial" w:hAnsi="Arial" w:cs="Arial"/>
          <w:i/>
          <w:iCs/>
          <w:color w:val="4472C4" w:themeColor="accent1"/>
          <w:kern w:val="0"/>
          <w:sz w:val="20"/>
          <w:szCs w:val="20"/>
          <w:lang w:val="el-GR"/>
        </w:rPr>
        <w:t>μεταξύ</w:t>
      </w:r>
      <w:r w:rsidR="002A1C8A" w:rsidRPr="00F738E1">
        <w:rPr>
          <w:rFonts w:ascii="Arial" w:hAnsi="Arial" w:cs="Arial"/>
          <w:i/>
          <w:iCs/>
          <w:color w:val="4472C4" w:themeColor="accent1"/>
          <w:kern w:val="0"/>
          <w:sz w:val="20"/>
          <w:szCs w:val="20"/>
          <w:lang w:val="el-GR"/>
        </w:rPr>
        <w:t xml:space="preserve"> </w:t>
      </w:r>
      <w:r w:rsidR="00D575A0" w:rsidRPr="00F738E1">
        <w:rPr>
          <w:rFonts w:ascii="Arial" w:hAnsi="Arial" w:cs="Arial"/>
          <w:i/>
          <w:iCs/>
          <w:color w:val="4472C4" w:themeColor="accent1"/>
          <w:kern w:val="0"/>
          <w:sz w:val="20"/>
          <w:szCs w:val="20"/>
          <w:lang w:val="el-GR"/>
        </w:rPr>
        <w:t>εξωτερικο</w:t>
      </w:r>
      <w:r w:rsidR="00414FE8" w:rsidRPr="00F738E1">
        <w:rPr>
          <w:rFonts w:ascii="Arial" w:hAnsi="Arial" w:cs="Arial"/>
          <w:i/>
          <w:iCs/>
          <w:color w:val="4472C4" w:themeColor="accent1"/>
          <w:kern w:val="0"/>
          <w:sz w:val="20"/>
          <w:szCs w:val="20"/>
          <w:lang w:val="el-GR"/>
        </w:rPr>
        <w:t>ύ</w:t>
      </w:r>
      <w:r w:rsidR="00D575A0" w:rsidRPr="00F738E1">
        <w:rPr>
          <w:rFonts w:ascii="Arial" w:hAnsi="Arial" w:cs="Arial"/>
          <w:i/>
          <w:iCs/>
          <w:color w:val="4472C4" w:themeColor="accent1"/>
          <w:kern w:val="0"/>
          <w:sz w:val="20"/>
          <w:szCs w:val="20"/>
          <w:lang w:val="el-GR"/>
        </w:rPr>
        <w:t xml:space="preserve"> </w:t>
      </w:r>
      <w:r w:rsidRPr="00F738E1">
        <w:rPr>
          <w:rFonts w:ascii="Arial" w:hAnsi="Arial" w:cs="Arial"/>
          <w:i/>
          <w:iCs/>
          <w:color w:val="4472C4" w:themeColor="accent1"/>
          <w:kern w:val="0"/>
          <w:sz w:val="20"/>
          <w:szCs w:val="20"/>
          <w:lang w:val="el-GR"/>
        </w:rPr>
        <w:t xml:space="preserve">ελεγκτή </w:t>
      </w:r>
      <w:r w:rsidR="00197D12" w:rsidRPr="00F738E1">
        <w:rPr>
          <w:rFonts w:ascii="Arial" w:hAnsi="Arial" w:cs="Arial"/>
          <w:i/>
          <w:iCs/>
          <w:color w:val="4472C4" w:themeColor="accent1"/>
          <w:kern w:val="0"/>
          <w:sz w:val="20"/>
          <w:szCs w:val="20"/>
          <w:lang w:val="el-GR"/>
        </w:rPr>
        <w:t xml:space="preserve">ή </w:t>
      </w:r>
      <w:r w:rsidR="00D575A0" w:rsidRPr="00F738E1">
        <w:rPr>
          <w:rFonts w:ascii="Arial" w:hAnsi="Arial" w:cs="Arial"/>
          <w:i/>
          <w:iCs/>
          <w:color w:val="4472C4" w:themeColor="accent1"/>
          <w:kern w:val="0"/>
          <w:sz w:val="20"/>
          <w:szCs w:val="20"/>
          <w:lang w:val="el-GR"/>
        </w:rPr>
        <w:t xml:space="preserve">ελεγκτή του </w:t>
      </w:r>
      <w:r w:rsidR="00FB1A3A" w:rsidRPr="00F738E1">
        <w:rPr>
          <w:rFonts w:ascii="Arial" w:hAnsi="Arial" w:cs="Arial"/>
          <w:i/>
          <w:iCs/>
          <w:color w:val="4472C4" w:themeColor="accent1"/>
          <w:kern w:val="0"/>
          <w:sz w:val="20"/>
          <w:szCs w:val="20"/>
          <w:lang w:val="el-GR"/>
        </w:rPr>
        <w:t xml:space="preserve">διεθνούς </w:t>
      </w:r>
      <w:r w:rsidR="00D575A0" w:rsidRPr="00F738E1">
        <w:rPr>
          <w:rFonts w:ascii="Arial" w:hAnsi="Arial" w:cs="Arial"/>
          <w:i/>
          <w:iCs/>
          <w:color w:val="4472C4" w:themeColor="accent1"/>
          <w:kern w:val="0"/>
          <w:sz w:val="20"/>
          <w:szCs w:val="20"/>
          <w:lang w:val="el-GR"/>
        </w:rPr>
        <w:t>οργανισμού</w:t>
      </w:r>
      <w:r w:rsidR="00151D9F" w:rsidRPr="00F738E1">
        <w:rPr>
          <w:rFonts w:ascii="Arial" w:hAnsi="Arial" w:cs="Arial"/>
          <w:i/>
          <w:iCs/>
          <w:color w:val="4472C4" w:themeColor="accent1"/>
          <w:kern w:val="0"/>
          <w:sz w:val="20"/>
          <w:szCs w:val="20"/>
          <w:lang w:val="el-GR"/>
        </w:rPr>
        <w:t xml:space="preserve"> υπό τους όρους </w:t>
      </w:r>
      <w:r w:rsidR="00F73553" w:rsidRPr="00F738E1">
        <w:rPr>
          <w:rFonts w:ascii="Arial" w:hAnsi="Arial" w:cs="Arial"/>
          <w:i/>
          <w:iCs/>
          <w:color w:val="4472C4" w:themeColor="accent1"/>
          <w:kern w:val="0"/>
          <w:sz w:val="20"/>
          <w:szCs w:val="20"/>
          <w:lang w:val="el-GR"/>
        </w:rPr>
        <w:t xml:space="preserve">- </w:t>
      </w:r>
      <w:r w:rsidR="00593364" w:rsidRPr="00F738E1">
        <w:rPr>
          <w:rFonts w:ascii="Arial" w:hAnsi="Arial" w:cs="Arial"/>
          <w:i/>
          <w:iCs/>
          <w:color w:val="4472C4" w:themeColor="accent1"/>
          <w:kern w:val="0"/>
          <w:sz w:val="20"/>
          <w:szCs w:val="20"/>
          <w:lang w:val="el-GR"/>
        </w:rPr>
        <w:t xml:space="preserve">του </w:t>
      </w:r>
      <w:proofErr w:type="spellStart"/>
      <w:r w:rsidR="00593364" w:rsidRPr="00F738E1">
        <w:rPr>
          <w:rFonts w:ascii="Arial" w:hAnsi="Arial" w:cs="Arial"/>
          <w:i/>
          <w:iCs/>
          <w:color w:val="4472C4" w:themeColor="accent1"/>
          <w:kern w:val="0"/>
          <w:sz w:val="20"/>
          <w:szCs w:val="20"/>
          <w:lang w:val="el-GR"/>
        </w:rPr>
        <w:t>αρ</w:t>
      </w:r>
      <w:proofErr w:type="spellEnd"/>
      <w:r w:rsidR="00593364" w:rsidRPr="00F738E1">
        <w:rPr>
          <w:rFonts w:ascii="Arial" w:hAnsi="Arial" w:cs="Arial"/>
          <w:i/>
          <w:iCs/>
          <w:color w:val="4472C4" w:themeColor="accent1"/>
          <w:kern w:val="0"/>
          <w:sz w:val="20"/>
          <w:szCs w:val="20"/>
          <w:lang w:val="el-GR"/>
        </w:rPr>
        <w:t xml:space="preserve">. 8 παρ. </w:t>
      </w:r>
      <w:r w:rsidR="005E436E" w:rsidRPr="00F738E1">
        <w:rPr>
          <w:rFonts w:ascii="Arial" w:hAnsi="Arial" w:cs="Arial"/>
          <w:i/>
          <w:iCs/>
          <w:color w:val="4472C4" w:themeColor="accent1"/>
          <w:kern w:val="0"/>
          <w:sz w:val="20"/>
          <w:szCs w:val="20"/>
          <w:lang w:val="el-GR"/>
        </w:rPr>
        <w:t>2 (β) Επιλογή 2</w:t>
      </w:r>
      <w:r w:rsidR="00C21602" w:rsidRPr="00F738E1">
        <w:rPr>
          <w:rFonts w:ascii="Arial" w:hAnsi="Arial" w:cs="Arial"/>
          <w:i/>
          <w:iCs/>
          <w:color w:val="4472C4" w:themeColor="accent1"/>
          <w:kern w:val="0"/>
          <w:sz w:val="20"/>
          <w:szCs w:val="20"/>
          <w:lang w:val="el-GR"/>
        </w:rPr>
        <w:t xml:space="preserve"> </w:t>
      </w:r>
      <w:r w:rsidR="00F73553" w:rsidRPr="00F738E1">
        <w:rPr>
          <w:rFonts w:ascii="Arial" w:hAnsi="Arial" w:cs="Arial"/>
          <w:i/>
          <w:iCs/>
          <w:color w:val="4472C4" w:themeColor="accent1"/>
          <w:kern w:val="0"/>
          <w:sz w:val="20"/>
          <w:szCs w:val="20"/>
          <w:lang w:val="el-GR"/>
        </w:rPr>
        <w:t xml:space="preserve">- </w:t>
      </w:r>
      <w:r w:rsidR="00C21602" w:rsidRPr="00F738E1">
        <w:rPr>
          <w:rFonts w:ascii="Arial" w:hAnsi="Arial" w:cs="Arial"/>
          <w:i/>
          <w:iCs/>
          <w:color w:val="4472C4" w:themeColor="accent1"/>
          <w:kern w:val="0"/>
          <w:sz w:val="20"/>
          <w:szCs w:val="20"/>
          <w:lang w:val="el-GR"/>
        </w:rPr>
        <w:t xml:space="preserve">της υπ’ </w:t>
      </w:r>
      <w:proofErr w:type="spellStart"/>
      <w:r w:rsidR="00C21602" w:rsidRPr="00F738E1">
        <w:rPr>
          <w:rFonts w:ascii="Arial" w:hAnsi="Arial" w:cs="Arial"/>
          <w:i/>
          <w:iCs/>
          <w:color w:val="4472C4" w:themeColor="accent1"/>
          <w:kern w:val="0"/>
          <w:sz w:val="20"/>
          <w:szCs w:val="20"/>
          <w:lang w:val="el-GR"/>
        </w:rPr>
        <w:t>αρ</w:t>
      </w:r>
      <w:proofErr w:type="spellEnd"/>
      <w:r w:rsidR="00C21602" w:rsidRPr="00F738E1">
        <w:rPr>
          <w:rFonts w:ascii="Arial" w:hAnsi="Arial" w:cs="Arial"/>
          <w:i/>
          <w:iCs/>
          <w:color w:val="4472C4" w:themeColor="accent1"/>
          <w:kern w:val="0"/>
          <w:sz w:val="20"/>
          <w:szCs w:val="20"/>
          <w:lang w:val="el-GR"/>
        </w:rPr>
        <w:t>,. 199769/2024</w:t>
      </w:r>
      <w:r w:rsidR="005C7AC5" w:rsidRPr="00F738E1">
        <w:rPr>
          <w:rFonts w:ascii="Arial" w:hAnsi="Arial" w:cs="Arial"/>
          <w:i/>
          <w:iCs/>
          <w:color w:val="4472C4" w:themeColor="accent1"/>
          <w:kern w:val="0"/>
          <w:sz w:val="20"/>
          <w:szCs w:val="20"/>
          <w:lang w:val="el-GR"/>
        </w:rPr>
        <w:t xml:space="preserve"> ΚΥΑ </w:t>
      </w:r>
      <w:r w:rsidR="00657A81" w:rsidRPr="00F738E1">
        <w:rPr>
          <w:rFonts w:ascii="Arial" w:hAnsi="Arial" w:cs="Arial"/>
          <w:i/>
          <w:iCs/>
          <w:color w:val="4472C4" w:themeColor="accent1"/>
          <w:kern w:val="0"/>
          <w:sz w:val="20"/>
          <w:szCs w:val="20"/>
          <w:lang w:val="el-GR"/>
        </w:rPr>
        <w:t>(Β’ 4817)</w:t>
      </w:r>
      <w:r w:rsidR="00D575A0" w:rsidRPr="00F738E1">
        <w:rPr>
          <w:rFonts w:ascii="Arial" w:hAnsi="Arial" w:cs="Arial"/>
          <w:i/>
          <w:iCs/>
          <w:color w:val="4472C4" w:themeColor="accent1"/>
          <w:kern w:val="0"/>
          <w:sz w:val="20"/>
          <w:szCs w:val="20"/>
          <w:lang w:val="el-GR"/>
        </w:rPr>
        <w:t>&gt;</w:t>
      </w:r>
      <w:r w:rsidR="00D575A0" w:rsidRPr="00F73553">
        <w:rPr>
          <w:rFonts w:ascii="Arial" w:hAnsi="Arial" w:cs="Arial"/>
          <w:color w:val="4472C4" w:themeColor="accent1"/>
          <w:kern w:val="0"/>
          <w:sz w:val="20"/>
          <w:szCs w:val="20"/>
          <w:lang w:val="el-GR"/>
        </w:rPr>
        <w:t xml:space="preserve"> </w:t>
      </w:r>
      <w:r w:rsidRPr="00074B8A">
        <w:rPr>
          <w:rFonts w:ascii="Arial" w:hAnsi="Arial" w:cs="Arial"/>
          <w:color w:val="000000"/>
          <w:kern w:val="0"/>
          <w:sz w:val="20"/>
          <w:szCs w:val="20"/>
          <w:lang w:val="el-GR"/>
        </w:rPr>
        <w:t xml:space="preserve">για να παράσχει ελεγκτική γνώμη βάσει ελέγχου των λογαριασμών για το εν λόγω έτος αναφορικά με τα συγχρηματοδοτούμενα από την ΕΕ έργα του Προγράμματος. </w:t>
      </w:r>
    </w:p>
    <w:p w14:paraId="32C66D20" w14:textId="77777777"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Σε περίπτωση που η ελεγκτική γνώμη του ελεγκτή δεν παρέχει επαρκή αποδεικτικά στοιχεία ως προς τη νομιμότητα και κανονικότητα των δαπανών που περιλαμβάνονται στις αιτήσεις πληρωμής που υποβλήθηκαν από τον διεθνή οργανισμό στη διαχειριστική αρχή κατά τη διάρκεια του σχετικού οικονομικού έτους (1η Ιουλίου του έτους </w:t>
      </w:r>
      <w:r w:rsidRPr="00074B8A">
        <w:rPr>
          <w:rFonts w:ascii="Arial" w:hAnsi="Arial" w:cs="Arial"/>
          <w:color w:val="000000"/>
          <w:kern w:val="0"/>
          <w:sz w:val="20"/>
          <w:szCs w:val="20"/>
        </w:rPr>
        <w:t>N</w:t>
      </w:r>
      <w:r w:rsidRPr="00074B8A">
        <w:rPr>
          <w:rFonts w:ascii="Arial" w:hAnsi="Arial" w:cs="Arial"/>
          <w:color w:val="000000"/>
          <w:kern w:val="0"/>
          <w:sz w:val="20"/>
          <w:szCs w:val="20"/>
          <w:lang w:val="el-GR"/>
        </w:rPr>
        <w:t xml:space="preserve">-1 – 30 Ιουνίου του έτους </w:t>
      </w:r>
      <w:r w:rsidRPr="00074B8A">
        <w:rPr>
          <w:rFonts w:ascii="Arial" w:hAnsi="Arial" w:cs="Arial"/>
          <w:color w:val="000000"/>
          <w:kern w:val="0"/>
          <w:sz w:val="20"/>
          <w:szCs w:val="20"/>
        </w:rPr>
        <w:t>N</w:t>
      </w:r>
      <w:r w:rsidRPr="00074B8A">
        <w:rPr>
          <w:rFonts w:ascii="Arial" w:hAnsi="Arial" w:cs="Arial"/>
          <w:color w:val="000000"/>
          <w:kern w:val="0"/>
          <w:sz w:val="20"/>
          <w:szCs w:val="20"/>
          <w:lang w:val="el-GR"/>
        </w:rPr>
        <w:t>), ο διεθνής οργανισμός θα διενεργήσει επαλήθευση σύμφωνα με τις αρχές του διεθνούς προτύπου για τις συναφείς υπηρεσίες (</w:t>
      </w:r>
      <w:r w:rsidRPr="00074B8A">
        <w:rPr>
          <w:rFonts w:ascii="Arial" w:hAnsi="Arial" w:cs="Arial"/>
          <w:color w:val="000000"/>
          <w:kern w:val="0"/>
          <w:sz w:val="20"/>
          <w:szCs w:val="20"/>
        </w:rPr>
        <w:t>ISRS</w:t>
      </w:r>
      <w:r w:rsidRPr="00074B8A">
        <w:rPr>
          <w:rFonts w:ascii="Arial" w:hAnsi="Arial" w:cs="Arial"/>
          <w:color w:val="000000"/>
          <w:kern w:val="0"/>
          <w:sz w:val="20"/>
          <w:szCs w:val="20"/>
          <w:lang w:val="el-GR"/>
        </w:rPr>
        <w:t>) 4400, «Αναθέσεις εκτέλεσης συμφωνημένων διαδικασιών όσον αφορά τις χρηματοοικονομικές πληροφορίες». Τα αποτελέσματα της επαλήθευσης θα επισυναφθούν στην ελεγκτική γνώμη μαζί με το υπόμνημα .</w:t>
      </w:r>
      <w:bookmarkEnd w:id="1"/>
    </w:p>
    <w:p w14:paraId="01553AB9" w14:textId="74B651BD"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Στη συνέχεια, η ΔΑ με απόφαση του προϊσταμένου της συντάσσει τη δική της διαχειριστική δήλωση, βασιζόμενη στα έγγραφα που έχουν υποβληθεί από τον διεθνή οργανισμό (έκθεση υλοποίησης, διαχειριστική δήλωση και δήλωση συμβατότητας με τους ετήσιους λογαριασμούς). Με την επιφύλαξη των υφιστάμενων δυνατοτήτων για τη διενέργεια περαιτέρω ελέγχων όπως αναφέρονται στο άρθρο 127 του δημοσιονομικού κανονισμού (ΕΕ, </w:t>
      </w:r>
      <w:proofErr w:type="spellStart"/>
      <w:r w:rsidRPr="00074B8A">
        <w:rPr>
          <w:rFonts w:ascii="Arial" w:hAnsi="Arial" w:cs="Arial"/>
          <w:color w:val="000000"/>
          <w:kern w:val="0"/>
          <w:sz w:val="20"/>
          <w:szCs w:val="20"/>
          <w:lang w:val="el-GR"/>
        </w:rPr>
        <w:t>Ευράτομ</w:t>
      </w:r>
      <w:proofErr w:type="spellEnd"/>
      <w:r w:rsidRPr="00074B8A">
        <w:rPr>
          <w:rFonts w:ascii="Arial" w:hAnsi="Arial" w:cs="Arial"/>
          <w:color w:val="000000"/>
          <w:kern w:val="0"/>
          <w:sz w:val="20"/>
          <w:szCs w:val="20"/>
          <w:lang w:val="el-GR"/>
        </w:rPr>
        <w:t xml:space="preserve">) 2018/1046, η ΔΑ συντάσσει τη διαχειριστική δήλωση που αναφέρεται στο άρθρο 74 παράγραφος 1 πρώτο εδάφιο στοιχείο </w:t>
      </w:r>
      <w:proofErr w:type="spellStart"/>
      <w:r w:rsidRPr="00074B8A">
        <w:rPr>
          <w:rFonts w:ascii="Arial" w:hAnsi="Arial" w:cs="Arial"/>
          <w:color w:val="000000"/>
          <w:kern w:val="0"/>
          <w:sz w:val="20"/>
          <w:szCs w:val="20"/>
          <w:lang w:val="el-GR"/>
        </w:rPr>
        <w:t>στ</w:t>
      </w:r>
      <w:proofErr w:type="spellEnd"/>
      <w:r w:rsidRPr="00074B8A">
        <w:rPr>
          <w:rFonts w:ascii="Arial" w:hAnsi="Arial" w:cs="Arial"/>
          <w:color w:val="000000"/>
          <w:kern w:val="0"/>
          <w:sz w:val="20"/>
          <w:szCs w:val="20"/>
          <w:lang w:val="el-GR"/>
        </w:rPr>
        <w:t xml:space="preserve">) του Γενικού Κανονισμού. </w:t>
      </w:r>
    </w:p>
    <w:p w14:paraId="3DBA735E" w14:textId="116AB3BA"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Εάν ο ελεγκτής δώσει έμφαση σε κάποιο θέμα, διατυπώσει γνώμη με επιφύλαξη, αρνητική γνώμη ή αρνηθεί να διατυπώσει γνώμη, ή εάν οι συμπληρωματικές πληροφορίες που συνοδεύουν την ελεγκτική γνώμη δεν ικανοποιούν τις ανάγκες της διαχειριστικής αρχής όσον αφορά τη διασφάλιση, η Διαχειριστική Αρχή μπορεί να διενεργήσει διαχειριστική επαλήθευση.</w:t>
      </w:r>
    </w:p>
    <w:p w14:paraId="34E8C4C7" w14:textId="457DA7FC" w:rsidR="00AD352F" w:rsidRPr="00074B8A" w:rsidRDefault="00AD352F" w:rsidP="00074B8A">
      <w:pPr>
        <w:widowControl w:val="0"/>
        <w:autoSpaceDE w:val="0"/>
        <w:autoSpaceDN w:val="0"/>
        <w:adjustRightInd w:val="0"/>
        <w:spacing w:after="0" w:line="276" w:lineRule="auto"/>
        <w:ind w:right="143"/>
        <w:jc w:val="both"/>
        <w:rPr>
          <w:rFonts w:ascii="Arial" w:hAnsi="Arial" w:cs="Arial"/>
          <w:color w:val="000000"/>
          <w:kern w:val="0"/>
          <w:sz w:val="20"/>
          <w:szCs w:val="20"/>
          <w:lang w:val="el-GR"/>
        </w:rPr>
      </w:pPr>
      <w:r w:rsidRPr="00074B8A">
        <w:rPr>
          <w:rFonts w:ascii="Arial" w:hAnsi="Arial" w:cs="Arial"/>
          <w:color w:val="000000"/>
          <w:kern w:val="0"/>
          <w:sz w:val="20"/>
          <w:szCs w:val="20"/>
          <w:lang w:val="el-GR"/>
        </w:rPr>
        <w:t xml:space="preserve">Σε περίπτωση που η ΔΑ λάβει γνώση ή εντοπίσει συγκεκριμένο κίνδυνο παρατυπίας ή ένδειξη απάτης σε </w:t>
      </w:r>
      <w:r w:rsidRPr="00074B8A">
        <w:rPr>
          <w:rFonts w:ascii="Arial" w:hAnsi="Arial" w:cs="Arial"/>
          <w:color w:val="000000"/>
          <w:kern w:val="0"/>
          <w:sz w:val="20"/>
          <w:szCs w:val="20"/>
          <w:lang w:val="el-GR"/>
        </w:rPr>
        <w:lastRenderedPageBreak/>
        <w:t>σχέση με έργο που δρομολογήθηκε ή υλοποιήθηκε από τον διεθνή οργανισμό, ή εάν ο διεθνής οργανισμός δεν υποβάλει στη Διαχειριστική Αρχή τα παραπάνω αναφερόμενα έγγραφα ή σε περίπτωση που τα έγγραφα υποβληθούν από τον διεθνή οργανισμό αλλά είναι ελλιπή, υποχρεούται στη διενέργεια διαχειριστικής επαλήθευσης. Η ΔΑ οφείλει να εξαιρέσει από τους ετήσιους λογαριασμούς όλες τις δαπάνες για τις οποίες εκκρεμεί αξιολόγηση της νομιμότητας και κανονικότητας τους, έως την ολοκλήρωση της αξιολόγησης και την έκδοση της οριστικής έκθεσης της διαχειριστικής επαλήθευσης. Οι δαπάνες αυτές ενδέχεται να περιληφθούν σε επόμενη λογιστική χρήση.”</w:t>
      </w:r>
    </w:p>
    <w:p w14:paraId="2C7AD1CA" w14:textId="77777777" w:rsidR="00931270" w:rsidRPr="00074B8A" w:rsidRDefault="00931270" w:rsidP="00074B8A">
      <w:pPr>
        <w:widowControl w:val="0"/>
        <w:autoSpaceDE w:val="0"/>
        <w:autoSpaceDN w:val="0"/>
        <w:adjustRightInd w:val="0"/>
        <w:spacing w:after="0" w:line="276" w:lineRule="auto"/>
        <w:ind w:left="454" w:right="143"/>
        <w:jc w:val="both"/>
        <w:rPr>
          <w:rFonts w:ascii="Arial" w:hAnsi="Arial" w:cs="Arial"/>
          <w:color w:val="000000"/>
          <w:kern w:val="0"/>
          <w:sz w:val="20"/>
          <w:szCs w:val="20"/>
          <w:lang w:val="el-GR"/>
        </w:rPr>
      </w:pPr>
    </w:p>
    <w:p w14:paraId="7080F906" w14:textId="7D68B15E" w:rsidR="00377CAD" w:rsidRPr="007D5B03" w:rsidRDefault="00377CAD" w:rsidP="007D5B03">
      <w:pPr>
        <w:pStyle w:val="a6"/>
        <w:numPr>
          <w:ilvl w:val="1"/>
          <w:numId w:val="5"/>
        </w:numPr>
        <w:spacing w:before="120" w:beforeAutospacing="1" w:after="120" w:line="276" w:lineRule="auto"/>
        <w:jc w:val="both"/>
        <w:rPr>
          <w:rFonts w:ascii="Arial" w:eastAsia="Times New Roman" w:hAnsi="Arial" w:cs="Arial"/>
          <w:bCs/>
          <w:iCs/>
          <w:kern w:val="0"/>
          <w:sz w:val="20"/>
          <w:szCs w:val="20"/>
          <w:lang w:val="el-GR" w:eastAsia="el-GR"/>
          <w14:ligatures w14:val="none"/>
        </w:rPr>
      </w:pPr>
      <w:r w:rsidRPr="007D5B03">
        <w:rPr>
          <w:rFonts w:ascii="Arial" w:eastAsia="Times New Roman" w:hAnsi="Arial" w:cs="Arial"/>
          <w:bCs/>
          <w:iCs/>
          <w:kern w:val="0"/>
          <w:sz w:val="20"/>
          <w:szCs w:val="20"/>
          <w:lang w:val="el-GR" w:eastAsia="el-GR"/>
          <w14:ligatures w14:val="none"/>
        </w:rPr>
        <w:t>Νέο άρθρο 9(</w:t>
      </w:r>
      <w:proofErr w:type="spellStart"/>
      <w:r w:rsidRPr="007D5B03">
        <w:rPr>
          <w:rFonts w:ascii="Arial" w:eastAsia="Times New Roman" w:hAnsi="Arial" w:cs="Arial"/>
          <w:bCs/>
          <w:iCs/>
          <w:kern w:val="0"/>
          <w:sz w:val="20"/>
          <w:szCs w:val="20"/>
          <w:lang w:val="el-GR" w:eastAsia="el-GR"/>
          <w14:ligatures w14:val="none"/>
        </w:rPr>
        <w:t>ii</w:t>
      </w:r>
      <w:proofErr w:type="spellEnd"/>
      <w:r w:rsidRPr="007D5B03">
        <w:rPr>
          <w:rFonts w:ascii="Arial" w:eastAsia="Times New Roman" w:hAnsi="Arial" w:cs="Arial"/>
          <w:bCs/>
          <w:iCs/>
          <w:kern w:val="0"/>
          <w:sz w:val="20"/>
          <w:szCs w:val="20"/>
          <w:lang w:val="el-GR" w:eastAsia="el-GR"/>
          <w14:ligatures w14:val="none"/>
        </w:rPr>
        <w:t>) προστίθεται στο Παράρτημα Ι ως ακολούθως:</w:t>
      </w:r>
    </w:p>
    <w:p w14:paraId="1EDE5D7B" w14:textId="346962AD" w:rsidR="00377CAD" w:rsidRPr="00074B8A" w:rsidRDefault="00377CAD" w:rsidP="00377CAD">
      <w:pPr>
        <w:spacing w:before="120" w:after="120" w:line="276" w:lineRule="auto"/>
        <w:jc w:val="both"/>
        <w:rPr>
          <w:rFonts w:ascii="Arial" w:eastAsia="Times New Roman" w:hAnsi="Arial" w:cs="Arial"/>
          <w:bCs/>
          <w:iCs/>
          <w:kern w:val="0"/>
          <w:sz w:val="20"/>
          <w:szCs w:val="20"/>
          <w:lang w:val="el-GR" w:eastAsia="el-GR"/>
          <w14:ligatures w14:val="none"/>
        </w:rPr>
      </w:pPr>
      <w:r w:rsidRPr="00074B8A">
        <w:rPr>
          <w:rFonts w:ascii="Arial" w:eastAsia="Times New Roman" w:hAnsi="Arial" w:cs="Arial"/>
          <w:bCs/>
          <w:iCs/>
          <w:kern w:val="0"/>
          <w:sz w:val="20"/>
          <w:szCs w:val="20"/>
          <w:lang w:val="el-GR" w:eastAsia="el-GR"/>
          <w14:ligatures w14:val="none"/>
        </w:rPr>
        <w:t>“9(</w:t>
      </w:r>
      <w:r w:rsidRPr="00074B8A">
        <w:rPr>
          <w:rFonts w:ascii="Arial" w:eastAsia="Times New Roman" w:hAnsi="Arial" w:cs="Arial"/>
          <w:bCs/>
          <w:iCs/>
          <w:kern w:val="0"/>
          <w:sz w:val="20"/>
          <w:szCs w:val="20"/>
          <w:lang w:eastAsia="el-GR"/>
          <w14:ligatures w14:val="none"/>
        </w:rPr>
        <w:t>ii</w:t>
      </w:r>
      <w:r w:rsidRPr="00074B8A">
        <w:rPr>
          <w:rFonts w:ascii="Arial" w:eastAsia="Times New Roman" w:hAnsi="Arial" w:cs="Arial"/>
          <w:bCs/>
          <w:iCs/>
          <w:kern w:val="0"/>
          <w:sz w:val="20"/>
          <w:szCs w:val="20"/>
          <w:lang w:val="el-GR" w:eastAsia="el-GR"/>
          <w14:ligatures w14:val="none"/>
        </w:rPr>
        <w:t xml:space="preserve">) Ουδέν εντός της, ή εν </w:t>
      </w:r>
      <w:proofErr w:type="spellStart"/>
      <w:r w:rsidRPr="00074B8A">
        <w:rPr>
          <w:rFonts w:ascii="Arial" w:eastAsia="Times New Roman" w:hAnsi="Arial" w:cs="Arial"/>
          <w:bCs/>
          <w:iCs/>
          <w:kern w:val="0"/>
          <w:sz w:val="20"/>
          <w:szCs w:val="20"/>
          <w:lang w:val="el-GR" w:eastAsia="el-GR"/>
          <w14:ligatures w14:val="none"/>
        </w:rPr>
        <w:t>σχέσει</w:t>
      </w:r>
      <w:proofErr w:type="spellEnd"/>
      <w:r w:rsidRPr="00074B8A">
        <w:rPr>
          <w:rFonts w:ascii="Arial" w:eastAsia="Times New Roman" w:hAnsi="Arial" w:cs="Arial"/>
          <w:bCs/>
          <w:iCs/>
          <w:kern w:val="0"/>
          <w:sz w:val="20"/>
          <w:szCs w:val="20"/>
          <w:lang w:val="el-GR" w:eastAsia="el-GR"/>
          <w14:ligatures w14:val="none"/>
        </w:rPr>
        <w:t xml:space="preserve"> με την Απόφαση Ένταξης θεωρείται ως δήλωση παραίτησης, ρητής ή σιωπηρής, από οποιαδήποτε προνόμια και ασυλίες του </w:t>
      </w:r>
      <w:r w:rsidR="00131292" w:rsidRPr="00074B8A">
        <w:rPr>
          <w:rFonts w:ascii="Arial" w:eastAsia="Times New Roman" w:hAnsi="Arial" w:cs="Arial"/>
          <w:bCs/>
          <w:iCs/>
          <w:kern w:val="0"/>
          <w:sz w:val="20"/>
          <w:szCs w:val="20"/>
          <w:lang w:val="el-GR" w:eastAsia="el-GR"/>
          <w14:ligatures w14:val="none"/>
        </w:rPr>
        <w:t>Δικαιούχου ως Διεθνούς Οργανισμού</w:t>
      </w:r>
      <w:r w:rsidRPr="00074B8A">
        <w:rPr>
          <w:rFonts w:ascii="Arial" w:eastAsia="Times New Roman" w:hAnsi="Arial" w:cs="Arial"/>
          <w:bCs/>
          <w:iCs/>
          <w:kern w:val="0"/>
          <w:sz w:val="20"/>
          <w:szCs w:val="20"/>
          <w:lang w:val="el-GR" w:eastAsia="el-GR"/>
          <w14:ligatures w14:val="none"/>
        </w:rPr>
        <w:t>.”</w:t>
      </w:r>
    </w:p>
    <w:p w14:paraId="5A47E45A" w14:textId="51A28B87" w:rsidR="00870D19" w:rsidRPr="00074B8A" w:rsidRDefault="00336E3F" w:rsidP="007D5B03">
      <w:pPr>
        <w:pStyle w:val="a6"/>
        <w:numPr>
          <w:ilvl w:val="1"/>
          <w:numId w:val="5"/>
        </w:numPr>
        <w:spacing w:before="120" w:beforeAutospacing="1" w:after="120" w:line="276" w:lineRule="auto"/>
        <w:jc w:val="both"/>
        <w:rPr>
          <w:rFonts w:ascii="Arial" w:hAnsi="Arial" w:cs="Arial"/>
          <w:color w:val="000000"/>
          <w:sz w:val="20"/>
          <w:szCs w:val="20"/>
          <w:lang w:val="el-GR"/>
        </w:rPr>
      </w:pPr>
      <w:r w:rsidRPr="007D5B03">
        <w:rPr>
          <w:rFonts w:ascii="Arial" w:eastAsia="Times New Roman" w:hAnsi="Arial" w:cs="Arial"/>
          <w:bCs/>
          <w:iCs/>
          <w:kern w:val="0"/>
          <w:sz w:val="20"/>
          <w:szCs w:val="20"/>
          <w:lang w:val="el-GR" w:eastAsia="el-GR"/>
          <w14:ligatures w14:val="none"/>
        </w:rPr>
        <w:t>Νέ</w:t>
      </w:r>
      <w:r w:rsidR="000B0CA3" w:rsidRPr="007D5B03">
        <w:rPr>
          <w:rFonts w:ascii="Arial" w:eastAsia="Times New Roman" w:hAnsi="Arial" w:cs="Arial"/>
          <w:bCs/>
          <w:iCs/>
          <w:kern w:val="0"/>
          <w:sz w:val="20"/>
          <w:szCs w:val="20"/>
          <w:lang w:val="el-GR" w:eastAsia="el-GR"/>
          <w14:ligatures w14:val="none"/>
        </w:rPr>
        <w:t>α</w:t>
      </w:r>
      <w:r w:rsidRPr="007D5B03">
        <w:rPr>
          <w:rFonts w:ascii="Arial" w:eastAsia="Times New Roman" w:hAnsi="Arial" w:cs="Arial"/>
          <w:bCs/>
          <w:iCs/>
          <w:kern w:val="0"/>
          <w:sz w:val="20"/>
          <w:szCs w:val="20"/>
          <w:lang w:val="el-GR" w:eastAsia="el-GR"/>
          <w14:ligatures w14:val="none"/>
        </w:rPr>
        <w:t xml:space="preserve"> άρθρ</w:t>
      </w:r>
      <w:r w:rsidR="00E8282A" w:rsidRPr="007D5B03">
        <w:rPr>
          <w:rFonts w:ascii="Arial" w:eastAsia="Times New Roman" w:hAnsi="Arial" w:cs="Arial"/>
          <w:bCs/>
          <w:iCs/>
          <w:kern w:val="0"/>
          <w:sz w:val="20"/>
          <w:szCs w:val="20"/>
          <w:lang w:val="el-GR" w:eastAsia="el-GR"/>
          <w14:ligatures w14:val="none"/>
        </w:rPr>
        <w:t>α</w:t>
      </w:r>
      <w:r w:rsidRPr="007D5B03">
        <w:rPr>
          <w:rFonts w:ascii="Arial" w:eastAsia="Times New Roman" w:hAnsi="Arial" w:cs="Arial"/>
          <w:bCs/>
          <w:iCs/>
          <w:kern w:val="0"/>
          <w:sz w:val="20"/>
          <w:szCs w:val="20"/>
          <w:lang w:val="el-GR" w:eastAsia="el-GR"/>
          <w14:ligatures w14:val="none"/>
        </w:rPr>
        <w:t xml:space="preserve"> </w:t>
      </w:r>
      <w:r w:rsidR="00634288" w:rsidRPr="007D5B03">
        <w:rPr>
          <w:rFonts w:ascii="Arial" w:eastAsia="Times New Roman" w:hAnsi="Arial" w:cs="Arial"/>
          <w:bCs/>
          <w:iCs/>
          <w:kern w:val="0"/>
          <w:sz w:val="20"/>
          <w:szCs w:val="20"/>
          <w:lang w:val="el-GR" w:eastAsia="el-GR"/>
          <w14:ligatures w14:val="none"/>
        </w:rPr>
        <w:t>9(</w:t>
      </w:r>
      <w:proofErr w:type="spellStart"/>
      <w:r w:rsidR="00634288" w:rsidRPr="007D5B03">
        <w:rPr>
          <w:rFonts w:ascii="Arial" w:eastAsia="Times New Roman" w:hAnsi="Arial" w:cs="Arial"/>
          <w:bCs/>
          <w:iCs/>
          <w:kern w:val="0"/>
          <w:sz w:val="20"/>
          <w:szCs w:val="20"/>
          <w:lang w:val="el-GR" w:eastAsia="el-GR"/>
          <w14:ligatures w14:val="none"/>
        </w:rPr>
        <w:t>i</w:t>
      </w:r>
      <w:r w:rsidR="00DA38B5" w:rsidRPr="007D5B03">
        <w:rPr>
          <w:rFonts w:ascii="Arial" w:eastAsia="Times New Roman" w:hAnsi="Arial" w:cs="Arial"/>
          <w:bCs/>
          <w:iCs/>
          <w:kern w:val="0"/>
          <w:sz w:val="20"/>
          <w:szCs w:val="20"/>
          <w:lang w:val="el-GR" w:eastAsia="el-GR"/>
          <w14:ligatures w14:val="none"/>
        </w:rPr>
        <w:t>i</w:t>
      </w:r>
      <w:r w:rsidR="007C6817" w:rsidRPr="007D5B03">
        <w:rPr>
          <w:rFonts w:ascii="Arial" w:eastAsia="Times New Roman" w:hAnsi="Arial" w:cs="Arial"/>
          <w:bCs/>
          <w:iCs/>
          <w:kern w:val="0"/>
          <w:sz w:val="20"/>
          <w:szCs w:val="20"/>
          <w:lang w:val="el-GR" w:eastAsia="el-GR"/>
          <w14:ligatures w14:val="none"/>
        </w:rPr>
        <w:t>i</w:t>
      </w:r>
      <w:proofErr w:type="spellEnd"/>
      <w:r w:rsidR="00634288" w:rsidRPr="007D5B03">
        <w:rPr>
          <w:rFonts w:ascii="Arial" w:eastAsia="Times New Roman" w:hAnsi="Arial" w:cs="Arial"/>
          <w:bCs/>
          <w:iCs/>
          <w:kern w:val="0"/>
          <w:sz w:val="20"/>
          <w:szCs w:val="20"/>
          <w:lang w:val="el-GR" w:eastAsia="el-GR"/>
          <w14:ligatures w14:val="none"/>
        </w:rPr>
        <w:t>)</w:t>
      </w:r>
      <w:r w:rsidR="00DF513B" w:rsidRPr="007D5B03">
        <w:rPr>
          <w:rFonts w:ascii="Arial" w:eastAsia="Times New Roman" w:hAnsi="Arial" w:cs="Arial"/>
          <w:bCs/>
          <w:iCs/>
          <w:kern w:val="0"/>
          <w:sz w:val="20"/>
          <w:szCs w:val="20"/>
          <w:lang w:val="el-GR" w:eastAsia="el-GR"/>
          <w14:ligatures w14:val="none"/>
        </w:rPr>
        <w:t>, 9 (</w:t>
      </w:r>
      <w:proofErr w:type="spellStart"/>
      <w:r w:rsidR="00DF513B" w:rsidRPr="007D5B03">
        <w:rPr>
          <w:rFonts w:ascii="Arial" w:eastAsia="Times New Roman" w:hAnsi="Arial" w:cs="Arial"/>
          <w:bCs/>
          <w:iCs/>
          <w:kern w:val="0"/>
          <w:sz w:val="20"/>
          <w:szCs w:val="20"/>
          <w:lang w:val="el-GR" w:eastAsia="el-GR"/>
          <w14:ligatures w14:val="none"/>
        </w:rPr>
        <w:t>i</w:t>
      </w:r>
      <w:r w:rsidR="00DA38B5" w:rsidRPr="007D5B03">
        <w:rPr>
          <w:rFonts w:ascii="Arial" w:eastAsia="Times New Roman" w:hAnsi="Arial" w:cs="Arial"/>
          <w:bCs/>
          <w:iCs/>
          <w:kern w:val="0"/>
          <w:sz w:val="20"/>
          <w:szCs w:val="20"/>
          <w:lang w:val="el-GR" w:eastAsia="el-GR"/>
          <w14:ligatures w14:val="none"/>
        </w:rPr>
        <w:t>v</w:t>
      </w:r>
      <w:proofErr w:type="spellEnd"/>
      <w:r w:rsidR="00DF513B" w:rsidRPr="007D5B03">
        <w:rPr>
          <w:rFonts w:ascii="Arial" w:eastAsia="Times New Roman" w:hAnsi="Arial" w:cs="Arial"/>
          <w:bCs/>
          <w:iCs/>
          <w:kern w:val="0"/>
          <w:sz w:val="20"/>
          <w:szCs w:val="20"/>
          <w:lang w:val="el-GR" w:eastAsia="el-GR"/>
          <w14:ligatures w14:val="none"/>
        </w:rPr>
        <w:t xml:space="preserve">) </w:t>
      </w:r>
      <w:proofErr w:type="spellStart"/>
      <w:r w:rsidR="00DF513B" w:rsidRPr="007D5B03">
        <w:rPr>
          <w:rFonts w:ascii="Arial" w:eastAsia="Times New Roman" w:hAnsi="Arial" w:cs="Arial"/>
          <w:bCs/>
          <w:iCs/>
          <w:kern w:val="0"/>
          <w:sz w:val="20"/>
          <w:szCs w:val="20"/>
          <w:lang w:val="el-GR" w:eastAsia="el-GR"/>
          <w14:ligatures w14:val="none"/>
        </w:rPr>
        <w:t>κ</w:t>
      </w:r>
      <w:r w:rsidR="00520984">
        <w:rPr>
          <w:rFonts w:ascii="Arial" w:eastAsia="Times New Roman" w:hAnsi="Arial" w:cs="Arial"/>
          <w:bCs/>
          <w:iCs/>
          <w:kern w:val="0"/>
          <w:sz w:val="20"/>
          <w:szCs w:val="20"/>
          <w:lang w:val="el-GR" w:eastAsia="el-GR"/>
          <w14:ligatures w14:val="none"/>
        </w:rPr>
        <w:t>.</w:t>
      </w:r>
      <w:r w:rsidR="00DF513B" w:rsidRPr="007D5B03">
        <w:rPr>
          <w:rFonts w:ascii="Arial" w:eastAsia="Times New Roman" w:hAnsi="Arial" w:cs="Arial"/>
          <w:bCs/>
          <w:iCs/>
          <w:kern w:val="0"/>
          <w:sz w:val="20"/>
          <w:szCs w:val="20"/>
          <w:lang w:val="el-GR" w:eastAsia="el-GR"/>
          <w14:ligatures w14:val="none"/>
        </w:rPr>
        <w:t>ο</w:t>
      </w:r>
      <w:r w:rsidR="00520984">
        <w:rPr>
          <w:rFonts w:ascii="Arial" w:eastAsia="Times New Roman" w:hAnsi="Arial" w:cs="Arial"/>
          <w:bCs/>
          <w:iCs/>
          <w:kern w:val="0"/>
          <w:sz w:val="20"/>
          <w:szCs w:val="20"/>
          <w:lang w:val="el-GR" w:eastAsia="el-GR"/>
          <w14:ligatures w14:val="none"/>
        </w:rPr>
        <w:t>.</w:t>
      </w:r>
      <w:r w:rsidR="00DF513B" w:rsidRPr="007D5B03">
        <w:rPr>
          <w:rFonts w:ascii="Arial" w:eastAsia="Times New Roman" w:hAnsi="Arial" w:cs="Arial"/>
          <w:bCs/>
          <w:iCs/>
          <w:kern w:val="0"/>
          <w:sz w:val="20"/>
          <w:szCs w:val="20"/>
          <w:lang w:val="el-GR" w:eastAsia="el-GR"/>
          <w14:ligatures w14:val="none"/>
        </w:rPr>
        <w:t>κ.</w:t>
      </w:r>
      <w:proofErr w:type="spellEnd"/>
      <w:r w:rsidRPr="007D5B03">
        <w:rPr>
          <w:rFonts w:ascii="Arial" w:eastAsia="Times New Roman" w:hAnsi="Arial" w:cs="Arial"/>
          <w:bCs/>
          <w:iCs/>
          <w:kern w:val="0"/>
          <w:sz w:val="20"/>
          <w:szCs w:val="20"/>
          <w:lang w:val="el-GR" w:eastAsia="el-GR"/>
          <w14:ligatures w14:val="none"/>
        </w:rPr>
        <w:t xml:space="preserve"> προστίθε</w:t>
      </w:r>
      <w:r w:rsidR="00D902CA" w:rsidRPr="007D5B03">
        <w:rPr>
          <w:rFonts w:ascii="Arial" w:eastAsia="Times New Roman" w:hAnsi="Arial" w:cs="Arial"/>
          <w:bCs/>
          <w:iCs/>
          <w:kern w:val="0"/>
          <w:sz w:val="20"/>
          <w:szCs w:val="20"/>
          <w:lang w:val="el-GR" w:eastAsia="el-GR"/>
          <w14:ligatures w14:val="none"/>
        </w:rPr>
        <w:t>ν</w:t>
      </w:r>
      <w:r w:rsidRPr="007D5B03">
        <w:rPr>
          <w:rFonts w:ascii="Arial" w:eastAsia="Times New Roman" w:hAnsi="Arial" w:cs="Arial"/>
          <w:bCs/>
          <w:iCs/>
          <w:kern w:val="0"/>
          <w:sz w:val="20"/>
          <w:szCs w:val="20"/>
          <w:lang w:val="el-GR" w:eastAsia="el-GR"/>
          <w14:ligatures w14:val="none"/>
        </w:rPr>
        <w:t xml:space="preserve">ται </w:t>
      </w:r>
      <w:r w:rsidR="00C7249E" w:rsidRPr="007D5B03">
        <w:rPr>
          <w:rFonts w:ascii="Arial" w:eastAsia="Times New Roman" w:hAnsi="Arial" w:cs="Arial"/>
          <w:bCs/>
          <w:iCs/>
          <w:kern w:val="0"/>
          <w:sz w:val="20"/>
          <w:szCs w:val="20"/>
          <w:lang w:val="el-GR" w:eastAsia="el-GR"/>
          <w14:ligatures w14:val="none"/>
        </w:rPr>
        <w:t xml:space="preserve">στο Παράρτημα Ι </w:t>
      </w:r>
      <w:r w:rsidRPr="007D5B03">
        <w:rPr>
          <w:rFonts w:ascii="Arial" w:eastAsia="Times New Roman" w:hAnsi="Arial" w:cs="Arial"/>
          <w:bCs/>
          <w:iCs/>
          <w:kern w:val="0"/>
          <w:sz w:val="20"/>
          <w:szCs w:val="20"/>
          <w:lang w:val="el-GR" w:eastAsia="el-GR"/>
          <w14:ligatures w14:val="none"/>
        </w:rPr>
        <w:t>ως ακολούθως</w:t>
      </w:r>
      <w:r w:rsidR="00965815" w:rsidRPr="00074B8A">
        <w:rPr>
          <w:rFonts w:ascii="Arial" w:hAnsi="Arial" w:cs="Arial"/>
          <w:color w:val="000000"/>
          <w:sz w:val="20"/>
          <w:szCs w:val="20"/>
          <w:lang w:val="el-GR"/>
        </w:rPr>
        <w:t xml:space="preserve"> </w:t>
      </w:r>
    </w:p>
    <w:p w14:paraId="2C673F3D" w14:textId="15A117AB" w:rsidR="00336E3F" w:rsidRPr="00074B8A" w:rsidRDefault="00965815" w:rsidP="00074B8A">
      <w:pPr>
        <w:pStyle w:val="a6"/>
        <w:widowControl w:val="0"/>
        <w:tabs>
          <w:tab w:val="left" w:pos="851"/>
        </w:tabs>
        <w:autoSpaceDE w:val="0"/>
        <w:autoSpaceDN w:val="0"/>
        <w:adjustRightInd w:val="0"/>
        <w:spacing w:after="0" w:line="276" w:lineRule="auto"/>
        <w:ind w:left="0" w:right="143"/>
        <w:jc w:val="both"/>
        <w:rPr>
          <w:rFonts w:ascii="Arial" w:hAnsi="Arial" w:cs="Arial"/>
          <w:i/>
          <w:iCs/>
          <w:color w:val="4472C4" w:themeColor="accent1"/>
          <w:sz w:val="20"/>
          <w:szCs w:val="20"/>
          <w:lang w:val="el-GR"/>
        </w:rPr>
      </w:pPr>
      <w:r w:rsidRPr="00074B8A">
        <w:rPr>
          <w:rFonts w:ascii="Arial" w:hAnsi="Arial" w:cs="Arial"/>
          <w:i/>
          <w:iCs/>
          <w:color w:val="4472C4" w:themeColor="accent1"/>
          <w:sz w:val="20"/>
          <w:szCs w:val="20"/>
          <w:lang w:val="el-GR"/>
        </w:rPr>
        <w:t>&lt;</w:t>
      </w:r>
      <w:r w:rsidR="00D902CA" w:rsidRPr="00074B8A">
        <w:rPr>
          <w:rFonts w:ascii="Arial" w:hAnsi="Arial" w:cs="Arial"/>
          <w:i/>
          <w:iCs/>
          <w:color w:val="4472C4" w:themeColor="accent1"/>
          <w:sz w:val="20"/>
          <w:szCs w:val="20"/>
          <w:lang w:val="el-GR"/>
        </w:rPr>
        <w:t>εισάγονται</w:t>
      </w:r>
      <w:r w:rsidR="003A627E" w:rsidRPr="00074B8A">
        <w:rPr>
          <w:rFonts w:ascii="Arial" w:hAnsi="Arial" w:cs="Arial"/>
          <w:i/>
          <w:iCs/>
          <w:color w:val="4472C4" w:themeColor="accent1"/>
          <w:sz w:val="20"/>
          <w:szCs w:val="20"/>
          <w:lang w:val="el-GR"/>
        </w:rPr>
        <w:t xml:space="preserve"> </w:t>
      </w:r>
      <w:r w:rsidR="00656DAD" w:rsidRPr="00074B8A">
        <w:rPr>
          <w:rFonts w:ascii="Arial" w:hAnsi="Arial" w:cs="Arial"/>
          <w:i/>
          <w:iCs/>
          <w:color w:val="4472C4" w:themeColor="accent1"/>
          <w:sz w:val="20"/>
          <w:szCs w:val="20"/>
          <w:lang w:val="el-GR"/>
        </w:rPr>
        <w:t xml:space="preserve">άλλοι </w:t>
      </w:r>
      <w:r w:rsidR="003A627E" w:rsidRPr="00074B8A">
        <w:rPr>
          <w:rFonts w:ascii="Arial" w:hAnsi="Arial" w:cs="Arial"/>
          <w:i/>
          <w:iCs/>
          <w:color w:val="4472C4" w:themeColor="accent1"/>
          <w:sz w:val="20"/>
          <w:szCs w:val="20"/>
          <w:lang w:val="el-GR"/>
        </w:rPr>
        <w:t>όροι</w:t>
      </w:r>
      <w:r w:rsidR="00DF103B" w:rsidRPr="00074B8A">
        <w:rPr>
          <w:rFonts w:ascii="Arial" w:hAnsi="Arial" w:cs="Arial"/>
          <w:i/>
          <w:iCs/>
          <w:color w:val="4472C4" w:themeColor="accent1"/>
          <w:sz w:val="20"/>
          <w:szCs w:val="20"/>
          <w:lang w:val="el-GR"/>
        </w:rPr>
        <w:t xml:space="preserve">, εφόσον απαιτούνται, </w:t>
      </w:r>
      <w:r w:rsidR="00905F2B" w:rsidRPr="00074B8A">
        <w:rPr>
          <w:rFonts w:ascii="Arial" w:hAnsi="Arial" w:cs="Arial"/>
          <w:i/>
          <w:iCs/>
          <w:color w:val="4472C4" w:themeColor="accent1"/>
          <w:sz w:val="20"/>
          <w:szCs w:val="20"/>
          <w:lang w:val="el-GR"/>
        </w:rPr>
        <w:t xml:space="preserve">όπως </w:t>
      </w:r>
      <w:r w:rsidR="00DF103B" w:rsidRPr="00074B8A">
        <w:rPr>
          <w:rFonts w:ascii="Arial" w:hAnsi="Arial" w:cs="Arial"/>
          <w:i/>
          <w:iCs/>
          <w:color w:val="4472C4" w:themeColor="accent1"/>
          <w:sz w:val="20"/>
          <w:szCs w:val="20"/>
          <w:lang w:val="el-GR"/>
        </w:rPr>
        <w:t>πχ. μέτρα επίβλεψης βάσει της αξιολόγησης</w:t>
      </w:r>
      <w:r w:rsidR="00905F2B" w:rsidRPr="00074B8A">
        <w:rPr>
          <w:rFonts w:ascii="Arial" w:hAnsi="Arial" w:cs="Arial"/>
          <w:i/>
          <w:iCs/>
          <w:color w:val="4472C4" w:themeColor="accent1"/>
          <w:sz w:val="20"/>
          <w:szCs w:val="20"/>
          <w:lang w:val="el-GR"/>
        </w:rPr>
        <w:t xml:space="preserve"> του Δικαιούχου</w:t>
      </w:r>
      <w:r w:rsidR="00DF103B" w:rsidRPr="00074B8A">
        <w:rPr>
          <w:rFonts w:ascii="Arial" w:hAnsi="Arial" w:cs="Arial"/>
          <w:i/>
          <w:iCs/>
          <w:color w:val="4472C4" w:themeColor="accent1"/>
          <w:sz w:val="20"/>
          <w:szCs w:val="20"/>
          <w:lang w:val="el-GR"/>
        </w:rPr>
        <w:t xml:space="preserve"> </w:t>
      </w:r>
      <w:r w:rsidR="006979FA" w:rsidRPr="00074B8A">
        <w:rPr>
          <w:rFonts w:ascii="Arial" w:hAnsi="Arial" w:cs="Arial"/>
          <w:i/>
          <w:iCs/>
          <w:color w:val="4472C4" w:themeColor="accent1"/>
          <w:sz w:val="20"/>
          <w:szCs w:val="20"/>
          <w:lang w:val="el-GR"/>
        </w:rPr>
        <w:t>ανά πυλώνα</w:t>
      </w:r>
      <w:r w:rsidR="00905F2B" w:rsidRPr="00074B8A">
        <w:rPr>
          <w:rFonts w:ascii="Arial" w:hAnsi="Arial" w:cs="Arial"/>
          <w:i/>
          <w:iCs/>
          <w:color w:val="4472C4" w:themeColor="accent1"/>
          <w:sz w:val="20"/>
          <w:szCs w:val="20"/>
          <w:lang w:val="el-GR"/>
        </w:rPr>
        <w:t xml:space="preserve"> από την Ευρωπαϊκή Επιτροπή</w:t>
      </w:r>
      <w:r w:rsidR="00DA38B5" w:rsidRPr="00074B8A">
        <w:rPr>
          <w:rFonts w:ascii="Arial" w:hAnsi="Arial" w:cs="Arial"/>
          <w:i/>
          <w:iCs/>
          <w:color w:val="4472C4" w:themeColor="accent1"/>
          <w:sz w:val="20"/>
          <w:szCs w:val="20"/>
          <w:lang w:val="el-GR"/>
        </w:rPr>
        <w:t xml:space="preserve">, </w:t>
      </w:r>
      <w:r w:rsidR="00131292" w:rsidRPr="00074B8A">
        <w:rPr>
          <w:rFonts w:ascii="Arial" w:hAnsi="Arial" w:cs="Arial"/>
          <w:i/>
          <w:iCs/>
          <w:color w:val="4472C4" w:themeColor="accent1"/>
          <w:sz w:val="20"/>
          <w:szCs w:val="20"/>
          <w:lang w:val="el-GR"/>
        </w:rPr>
        <w:t>επίλυση διαφορών</w:t>
      </w:r>
      <w:r w:rsidR="00F738E1">
        <w:rPr>
          <w:rFonts w:ascii="Arial" w:hAnsi="Arial" w:cs="Arial"/>
          <w:i/>
          <w:iCs/>
          <w:color w:val="4472C4" w:themeColor="accent1"/>
          <w:sz w:val="20"/>
          <w:szCs w:val="20"/>
          <w:lang w:val="el-GR"/>
        </w:rPr>
        <w:t xml:space="preserve"> </w:t>
      </w:r>
      <w:proofErr w:type="spellStart"/>
      <w:r w:rsidR="00F738E1">
        <w:rPr>
          <w:rFonts w:ascii="Arial" w:hAnsi="Arial" w:cs="Arial"/>
          <w:i/>
          <w:iCs/>
          <w:color w:val="4472C4" w:themeColor="accent1"/>
          <w:sz w:val="20"/>
          <w:szCs w:val="20"/>
          <w:lang w:val="el-GR"/>
        </w:rPr>
        <w:t>κλπ</w:t>
      </w:r>
      <w:proofErr w:type="spellEnd"/>
      <w:r w:rsidR="00702DDD" w:rsidRPr="00074B8A">
        <w:rPr>
          <w:rFonts w:ascii="Arial" w:hAnsi="Arial" w:cs="Arial"/>
          <w:i/>
          <w:iCs/>
          <w:color w:val="4472C4" w:themeColor="accent1"/>
          <w:sz w:val="20"/>
          <w:szCs w:val="20"/>
          <w:lang w:val="el-GR"/>
        </w:rPr>
        <w:t>&gt;</w:t>
      </w:r>
      <w:r w:rsidR="00905F2B" w:rsidRPr="00074B8A">
        <w:rPr>
          <w:rFonts w:ascii="Arial" w:hAnsi="Arial" w:cs="Arial"/>
          <w:i/>
          <w:iCs/>
          <w:color w:val="4472C4" w:themeColor="accent1"/>
          <w:sz w:val="20"/>
          <w:szCs w:val="20"/>
          <w:lang w:val="el-GR"/>
        </w:rPr>
        <w:t xml:space="preserve">  </w:t>
      </w:r>
    </w:p>
    <w:p w14:paraId="2CB53580" w14:textId="77777777" w:rsidR="00F148EB" w:rsidRPr="00074B8A" w:rsidRDefault="00F148EB" w:rsidP="00A82330">
      <w:pPr>
        <w:spacing w:before="120" w:after="120" w:line="276" w:lineRule="auto"/>
        <w:jc w:val="both"/>
        <w:rPr>
          <w:rFonts w:ascii="Tahoma" w:eastAsia="Times New Roman" w:hAnsi="Tahoma" w:cs="Tahoma"/>
          <w:kern w:val="0"/>
          <w:sz w:val="20"/>
          <w:szCs w:val="20"/>
          <w:lang w:val="el-GR" w:eastAsia="el-GR"/>
          <w14:ligatures w14:val="none"/>
        </w:rPr>
      </w:pPr>
    </w:p>
    <w:sectPr w:rsidR="00F148EB" w:rsidRPr="00074B8A" w:rsidSect="00100DB7">
      <w:footerReference w:type="default" r:id="rId11"/>
      <w:pgSz w:w="11910" w:h="16840"/>
      <w:pgMar w:top="1702" w:right="960" w:bottom="1276" w:left="1300" w:header="127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ABB9" w14:textId="77777777" w:rsidR="00F2586F" w:rsidRDefault="00F2586F" w:rsidP="00FA4519">
      <w:pPr>
        <w:spacing w:after="0" w:line="240" w:lineRule="auto"/>
      </w:pPr>
      <w:r>
        <w:separator/>
      </w:r>
    </w:p>
  </w:endnote>
  <w:endnote w:type="continuationSeparator" w:id="0">
    <w:p w14:paraId="6FEED3FC" w14:textId="77777777" w:rsidR="00F2586F" w:rsidRDefault="00F2586F" w:rsidP="00FA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1385"/>
      <w:gridCol w:w="3588"/>
    </w:tblGrid>
    <w:tr w:rsidR="00FA4519" w:rsidRPr="008A7867" w14:paraId="66BAA35F" w14:textId="77777777" w:rsidTr="00FA4519">
      <w:trPr>
        <w:trHeight w:val="694"/>
        <w:jc w:val="center"/>
      </w:trPr>
      <w:tc>
        <w:tcPr>
          <w:tcW w:w="3435" w:type="dxa"/>
          <w:tcBorders>
            <w:top w:val="single" w:sz="6" w:space="0" w:color="auto"/>
            <w:left w:val="nil"/>
            <w:bottom w:val="nil"/>
            <w:right w:val="nil"/>
          </w:tcBorders>
          <w:tcMar>
            <w:left w:w="90" w:type="dxa"/>
            <w:right w:w="90" w:type="dxa"/>
          </w:tcMar>
          <w:vAlign w:val="center"/>
        </w:tcPr>
        <w:p w14:paraId="0EDDDB29" w14:textId="77777777" w:rsidR="00FA4519" w:rsidRDefault="00FA4519" w:rsidP="00FA4519">
          <w:pPr>
            <w:jc w:val="right"/>
            <w:rPr>
              <w:rFonts w:ascii="Calibri" w:eastAsia="Calibri" w:hAnsi="Calibri" w:cs="Calibri"/>
              <w:color w:val="000000" w:themeColor="text1"/>
            </w:rPr>
          </w:pPr>
          <w:r>
            <w:rPr>
              <w:noProof/>
              <w:lang w:val="el-GR" w:eastAsia="el-GR"/>
            </w:rPr>
            <w:drawing>
              <wp:inline distT="0" distB="0" distL="0" distR="0" wp14:anchorId="211A69AD" wp14:editId="344F85AB">
                <wp:extent cx="2000250" cy="247650"/>
                <wp:effectExtent l="0" t="0" r="0" b="0"/>
                <wp:docPr id="412350921" name="Picture 768393180"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93180" name="Picture 768393180"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385" w:type="dxa"/>
          <w:tcBorders>
            <w:top w:val="single" w:sz="6" w:space="0" w:color="auto"/>
            <w:left w:val="nil"/>
            <w:bottom w:val="nil"/>
            <w:right w:val="nil"/>
          </w:tcBorders>
          <w:tcMar>
            <w:left w:w="90" w:type="dxa"/>
            <w:right w:w="90" w:type="dxa"/>
          </w:tcMar>
          <w:vAlign w:val="center"/>
        </w:tcPr>
        <w:p w14:paraId="702D632C" w14:textId="77777777" w:rsidR="00FA4519" w:rsidRDefault="00FA4519" w:rsidP="00FA4519">
          <w:pPr>
            <w:jc w:val="right"/>
            <w:rPr>
              <w:rFonts w:ascii="Tahoma" w:eastAsia="Tahoma" w:hAnsi="Tahoma" w:cs="Tahoma"/>
              <w:color w:val="000000" w:themeColor="text1"/>
              <w:sz w:val="16"/>
              <w:szCs w:val="16"/>
            </w:rPr>
          </w:pPr>
          <w:r>
            <w:t xml:space="preserve"> </w:t>
          </w:r>
          <w:r w:rsidRPr="0B9709F3">
            <w:rPr>
              <w:noProof/>
            </w:rPr>
            <w:fldChar w:fldCharType="begin"/>
          </w:r>
          <w:r>
            <w:instrText>PAGE</w:instrText>
          </w:r>
          <w:r w:rsidRPr="0B9709F3">
            <w:rPr>
              <w:rFonts w:ascii="Tahoma" w:eastAsia="Tahoma" w:hAnsi="Tahoma" w:cs="Tahoma"/>
              <w:color w:val="000000" w:themeColor="text1"/>
              <w:sz w:val="16"/>
              <w:szCs w:val="16"/>
            </w:rPr>
            <w:fldChar w:fldCharType="separate"/>
          </w:r>
          <w:r>
            <w:rPr>
              <w:noProof/>
            </w:rPr>
            <w:t>1</w:t>
          </w:r>
          <w:r w:rsidRPr="0B9709F3">
            <w:rPr>
              <w:noProof/>
            </w:rPr>
            <w:fldChar w:fldCharType="end"/>
          </w:r>
        </w:p>
      </w:tc>
      <w:tc>
        <w:tcPr>
          <w:tcW w:w="3588" w:type="dxa"/>
          <w:tcBorders>
            <w:top w:val="single" w:sz="6" w:space="0" w:color="auto"/>
            <w:left w:val="nil"/>
            <w:bottom w:val="nil"/>
            <w:right w:val="nil"/>
          </w:tcBorders>
          <w:tcMar>
            <w:left w:w="90" w:type="dxa"/>
            <w:right w:w="90" w:type="dxa"/>
          </w:tcMar>
          <w:vAlign w:val="center"/>
        </w:tcPr>
        <w:p w14:paraId="1842806E" w14:textId="4B96C603" w:rsidR="00FA4519" w:rsidRPr="00FA4519" w:rsidRDefault="00FA4519" w:rsidP="00FA4519">
          <w:pPr>
            <w:spacing w:after="0" w:line="240"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Ε.ΙΙ.2_4α</w:t>
          </w:r>
        </w:p>
        <w:p w14:paraId="4A45AFBC" w14:textId="77777777" w:rsidR="00FA4519" w:rsidRPr="000A1252" w:rsidRDefault="00FA4519" w:rsidP="00FA4519">
          <w:pPr>
            <w:spacing w:after="0" w:line="240" w:lineRule="auto"/>
            <w:contextualSpacing/>
            <w:jc w:val="right"/>
            <w:rPr>
              <w:rFonts w:ascii="Tahoma" w:eastAsia="Tahoma" w:hAnsi="Tahoma" w:cs="Tahoma"/>
              <w:color w:val="000000" w:themeColor="text1"/>
              <w:sz w:val="16"/>
              <w:szCs w:val="16"/>
              <w:lang w:val="el-GR"/>
            </w:rPr>
          </w:pPr>
          <w:r w:rsidRPr="0B9709F3">
            <w:rPr>
              <w:rFonts w:ascii="Tahoma" w:eastAsia="Tahoma" w:hAnsi="Tahoma" w:cs="Tahoma"/>
              <w:color w:val="000000" w:themeColor="text1"/>
              <w:sz w:val="16"/>
              <w:szCs w:val="16"/>
              <w:lang w:val="el-GR"/>
            </w:rPr>
            <w:t>Έκδοση:1</w:t>
          </w:r>
          <w:r w:rsidRPr="0B9709F3">
            <w:rPr>
              <w:rFonts w:ascii="Tahoma" w:eastAsia="Tahoma" w:hAnsi="Tahoma" w:cs="Tahoma"/>
              <w:color w:val="000000" w:themeColor="text1"/>
              <w:sz w:val="16"/>
              <w:szCs w:val="16"/>
              <w:vertAlign w:val="superscript"/>
              <w:lang w:val="el-GR"/>
            </w:rPr>
            <w:t>η</w:t>
          </w:r>
          <w:r w:rsidRPr="0B9709F3">
            <w:rPr>
              <w:rFonts w:ascii="Tahoma" w:eastAsia="Tahoma" w:hAnsi="Tahoma" w:cs="Tahoma"/>
              <w:color w:val="000000" w:themeColor="text1"/>
              <w:sz w:val="16"/>
              <w:szCs w:val="16"/>
              <w:lang w:val="el-GR"/>
            </w:rPr>
            <w:t xml:space="preserve"> </w:t>
          </w:r>
        </w:p>
        <w:p w14:paraId="6E73ACD7" w14:textId="5CD64C10" w:rsidR="00FA4519" w:rsidRPr="00F1775A" w:rsidRDefault="00FA4519" w:rsidP="00FA4519">
          <w:pPr>
            <w:spacing w:after="0" w:line="240" w:lineRule="auto"/>
            <w:contextualSpacing/>
            <w:jc w:val="right"/>
            <w:rPr>
              <w:rFonts w:ascii="Tahoma" w:eastAsia="Tahoma" w:hAnsi="Tahoma" w:cs="Tahoma"/>
              <w:color w:val="000000" w:themeColor="text1"/>
              <w:sz w:val="16"/>
              <w:szCs w:val="16"/>
              <w:lang w:val="el-GR"/>
            </w:rPr>
          </w:pPr>
          <w:proofErr w:type="spellStart"/>
          <w:r w:rsidRPr="0B9709F3">
            <w:rPr>
              <w:rFonts w:ascii="Tahoma" w:eastAsia="Tahoma" w:hAnsi="Tahoma" w:cs="Tahoma"/>
              <w:color w:val="000000" w:themeColor="text1"/>
              <w:sz w:val="16"/>
              <w:szCs w:val="16"/>
              <w:lang w:val="el-GR"/>
            </w:rPr>
            <w:t>Ημ</w:t>
          </w:r>
          <w:proofErr w:type="spellEnd"/>
          <w:r w:rsidRPr="0B9709F3">
            <w:rPr>
              <w:rFonts w:ascii="Tahoma" w:eastAsia="Tahoma" w:hAnsi="Tahoma" w:cs="Tahoma"/>
              <w:color w:val="000000" w:themeColor="text1"/>
              <w:sz w:val="16"/>
              <w:szCs w:val="16"/>
              <w:lang w:val="el-GR"/>
            </w:rPr>
            <w:t xml:space="preserve">. Έκδοσης: </w:t>
          </w:r>
          <w:r w:rsidR="00C1134A" w:rsidRPr="00C1134A">
            <w:rPr>
              <w:rFonts w:ascii="Tahoma" w:eastAsia="Tahoma" w:hAnsi="Tahoma" w:cs="Tahoma"/>
              <w:color w:val="000000" w:themeColor="text1"/>
              <w:sz w:val="16"/>
              <w:szCs w:val="16"/>
            </w:rPr>
            <w:t>02.05.2025</w:t>
          </w:r>
        </w:p>
      </w:tc>
    </w:tr>
  </w:tbl>
  <w:p w14:paraId="60411818" w14:textId="033098D5" w:rsidR="00FA4519" w:rsidRPr="00FA4519" w:rsidRDefault="00FA4519">
    <w:pPr>
      <w:pStyle w:val="a9"/>
      <w:rPr>
        <w:lang w:val="el-GR"/>
      </w:rP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A64B" w14:textId="77777777" w:rsidR="00F2586F" w:rsidRDefault="00F2586F" w:rsidP="00FA4519">
      <w:pPr>
        <w:spacing w:after="0" w:line="240" w:lineRule="auto"/>
      </w:pPr>
      <w:r>
        <w:separator/>
      </w:r>
    </w:p>
  </w:footnote>
  <w:footnote w:type="continuationSeparator" w:id="0">
    <w:p w14:paraId="6EFC0BDF" w14:textId="77777777" w:rsidR="00F2586F" w:rsidRDefault="00F2586F" w:rsidP="00FA4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7AB3"/>
    <w:multiLevelType w:val="multilevel"/>
    <w:tmpl w:val="CAA48558"/>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626A35"/>
    <w:multiLevelType w:val="multilevel"/>
    <w:tmpl w:val="82E4FB7E"/>
    <w:lvl w:ilvl="0">
      <w:start w:val="2"/>
      <w:numFmt w:val="decimal"/>
      <w:lvlText w:val="%1"/>
      <w:lvlJc w:val="left"/>
      <w:pPr>
        <w:ind w:left="430" w:hanging="43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B638B5"/>
    <w:multiLevelType w:val="multilevel"/>
    <w:tmpl w:val="D98C4752"/>
    <w:lvl w:ilvl="0">
      <w:start w:val="2"/>
      <w:numFmt w:val="decimal"/>
      <w:lvlText w:val="%1"/>
      <w:lvlJc w:val="left"/>
      <w:pPr>
        <w:ind w:left="1181" w:hanging="720"/>
      </w:pPr>
      <w:rPr>
        <w:lang w:val="el-GR" w:eastAsia="en-US" w:bidi="ar-SA"/>
      </w:rPr>
    </w:lvl>
    <w:lvl w:ilvl="1">
      <w:start w:val="10"/>
      <w:numFmt w:val="decimal"/>
      <w:lvlText w:val="%1.%2"/>
      <w:lvlJc w:val="left"/>
      <w:pPr>
        <w:ind w:left="1996" w:hanging="720"/>
      </w:pPr>
      <w:rPr>
        <w:rFonts w:ascii="Aptos" w:eastAsia="Times New Roman" w:hAnsi="Aptos" w:cs="Aptos" w:hint="default"/>
        <w:b/>
        <w:bCs/>
        <w:w w:val="100"/>
        <w:sz w:val="16"/>
        <w:szCs w:val="16"/>
        <w:lang w:val="el-GR" w:eastAsia="en-US" w:bidi="ar-SA"/>
      </w:rPr>
    </w:lvl>
    <w:lvl w:ilvl="2">
      <w:numFmt w:val="bullet"/>
      <w:lvlText w:val="•"/>
      <w:lvlJc w:val="left"/>
      <w:pPr>
        <w:ind w:left="2918" w:hanging="720"/>
      </w:pPr>
      <w:rPr>
        <w:lang w:val="el-GR" w:eastAsia="en-US" w:bidi="ar-SA"/>
      </w:rPr>
    </w:lvl>
    <w:lvl w:ilvl="3">
      <w:numFmt w:val="bullet"/>
      <w:lvlText w:val="•"/>
      <w:lvlJc w:val="left"/>
      <w:pPr>
        <w:ind w:left="3787" w:hanging="720"/>
      </w:pPr>
      <w:rPr>
        <w:lang w:val="el-GR" w:eastAsia="en-US" w:bidi="ar-SA"/>
      </w:rPr>
    </w:lvl>
    <w:lvl w:ilvl="4">
      <w:numFmt w:val="bullet"/>
      <w:lvlText w:val="•"/>
      <w:lvlJc w:val="left"/>
      <w:pPr>
        <w:ind w:left="4656" w:hanging="720"/>
      </w:pPr>
      <w:rPr>
        <w:lang w:val="el-GR" w:eastAsia="en-US" w:bidi="ar-SA"/>
      </w:rPr>
    </w:lvl>
    <w:lvl w:ilvl="5">
      <w:numFmt w:val="bullet"/>
      <w:lvlText w:val="•"/>
      <w:lvlJc w:val="left"/>
      <w:pPr>
        <w:ind w:left="5525" w:hanging="720"/>
      </w:pPr>
      <w:rPr>
        <w:lang w:val="el-GR" w:eastAsia="en-US" w:bidi="ar-SA"/>
      </w:rPr>
    </w:lvl>
    <w:lvl w:ilvl="6">
      <w:numFmt w:val="bullet"/>
      <w:lvlText w:val="•"/>
      <w:lvlJc w:val="left"/>
      <w:pPr>
        <w:ind w:left="6394" w:hanging="720"/>
      </w:pPr>
      <w:rPr>
        <w:lang w:val="el-GR" w:eastAsia="en-US" w:bidi="ar-SA"/>
      </w:rPr>
    </w:lvl>
    <w:lvl w:ilvl="7">
      <w:numFmt w:val="bullet"/>
      <w:lvlText w:val="•"/>
      <w:lvlJc w:val="left"/>
      <w:pPr>
        <w:ind w:left="7263" w:hanging="720"/>
      </w:pPr>
      <w:rPr>
        <w:lang w:val="el-GR" w:eastAsia="en-US" w:bidi="ar-SA"/>
      </w:rPr>
    </w:lvl>
    <w:lvl w:ilvl="8">
      <w:numFmt w:val="bullet"/>
      <w:lvlText w:val="•"/>
      <w:lvlJc w:val="left"/>
      <w:pPr>
        <w:ind w:left="8132" w:hanging="720"/>
      </w:pPr>
      <w:rPr>
        <w:lang w:val="el-GR" w:eastAsia="en-US" w:bidi="ar-SA"/>
      </w:rPr>
    </w:lvl>
  </w:abstractNum>
  <w:abstractNum w:abstractNumId="3" w15:restartNumberingAfterBreak="0">
    <w:nsid w:val="288F3AF6"/>
    <w:multiLevelType w:val="multilevel"/>
    <w:tmpl w:val="4DBA6A10"/>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 w15:restartNumberingAfterBreak="0">
    <w:nsid w:val="3A272070"/>
    <w:multiLevelType w:val="multilevel"/>
    <w:tmpl w:val="5B3EE564"/>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A543A7"/>
    <w:multiLevelType w:val="multilevel"/>
    <w:tmpl w:val="5CAC897C"/>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 w15:restartNumberingAfterBreak="0">
    <w:nsid w:val="481059CA"/>
    <w:multiLevelType w:val="multilevel"/>
    <w:tmpl w:val="6116EF4C"/>
    <w:lvl w:ilvl="0">
      <w:start w:val="1"/>
      <w:numFmt w:val="decimal"/>
      <w:lvlText w:val="%1."/>
      <w:lvlJc w:val="left"/>
      <w:pPr>
        <w:ind w:left="360" w:hanging="360"/>
      </w:pPr>
    </w:lvl>
    <w:lvl w:ilvl="1">
      <w:start w:val="1"/>
      <w:numFmt w:val="decimal"/>
      <w:lvlText w:val="%1.%2."/>
      <w:lvlJc w:val="left"/>
      <w:pPr>
        <w:ind w:left="432" w:hanging="432"/>
      </w:pPr>
      <w:rPr>
        <w:b w:val="0"/>
        <w:i w:val="0"/>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8D2872"/>
    <w:multiLevelType w:val="multilevel"/>
    <w:tmpl w:val="CD2EEA52"/>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5B4691"/>
    <w:multiLevelType w:val="multilevel"/>
    <w:tmpl w:val="B4604C9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080" w:hanging="72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960" w:hanging="180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5040" w:hanging="2160"/>
      </w:pPr>
      <w:rPr>
        <w:rFonts w:eastAsia="Times New Roman" w:hint="default"/>
        <w:color w:val="auto"/>
      </w:rPr>
    </w:lvl>
  </w:abstractNum>
  <w:abstractNum w:abstractNumId="9" w15:restartNumberingAfterBreak="0">
    <w:nsid w:val="5E3D1731"/>
    <w:multiLevelType w:val="multilevel"/>
    <w:tmpl w:val="B4604C9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080" w:hanging="72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960" w:hanging="180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5040" w:hanging="2160"/>
      </w:pPr>
      <w:rPr>
        <w:rFonts w:eastAsia="Times New Roman" w:hint="default"/>
        <w:color w:val="auto"/>
      </w:rPr>
    </w:lvl>
  </w:abstractNum>
  <w:abstractNum w:abstractNumId="10" w15:restartNumberingAfterBreak="0">
    <w:nsid w:val="69B102D4"/>
    <w:multiLevelType w:val="multilevel"/>
    <w:tmpl w:val="B4604C9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080" w:hanging="72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960" w:hanging="180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5040" w:hanging="2160"/>
      </w:pPr>
      <w:rPr>
        <w:rFonts w:eastAsia="Times New Roman" w:hint="default"/>
        <w:color w:val="auto"/>
      </w:rPr>
    </w:lvl>
  </w:abstractNum>
  <w:abstractNum w:abstractNumId="11" w15:restartNumberingAfterBreak="0">
    <w:nsid w:val="6C815ED4"/>
    <w:multiLevelType w:val="multilevel"/>
    <w:tmpl w:val="A9300D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12" w15:restartNumberingAfterBreak="0">
    <w:nsid w:val="6D9E16DB"/>
    <w:multiLevelType w:val="hybridMultilevel"/>
    <w:tmpl w:val="ACACD18C"/>
    <w:lvl w:ilvl="0" w:tplc="7854BAFA">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6F320EE5"/>
    <w:multiLevelType w:val="hybridMultilevel"/>
    <w:tmpl w:val="94BA3B18"/>
    <w:lvl w:ilvl="0" w:tplc="2ECA458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93345"/>
    <w:multiLevelType w:val="multilevel"/>
    <w:tmpl w:val="D98C4752"/>
    <w:lvl w:ilvl="0">
      <w:start w:val="2"/>
      <w:numFmt w:val="decimal"/>
      <w:lvlText w:val="%1"/>
      <w:lvlJc w:val="left"/>
      <w:pPr>
        <w:ind w:left="1181" w:hanging="720"/>
      </w:pPr>
      <w:rPr>
        <w:lang w:val="el-GR" w:eastAsia="en-US" w:bidi="ar-SA"/>
      </w:rPr>
    </w:lvl>
    <w:lvl w:ilvl="1">
      <w:start w:val="10"/>
      <w:numFmt w:val="decimal"/>
      <w:lvlText w:val="%1.%2"/>
      <w:lvlJc w:val="left"/>
      <w:pPr>
        <w:ind w:left="1996" w:hanging="720"/>
      </w:pPr>
      <w:rPr>
        <w:rFonts w:ascii="Aptos" w:eastAsia="Times New Roman" w:hAnsi="Aptos" w:cs="Aptos" w:hint="default"/>
        <w:b/>
        <w:bCs/>
        <w:w w:val="100"/>
        <w:sz w:val="16"/>
        <w:szCs w:val="16"/>
        <w:lang w:val="el-GR" w:eastAsia="en-US" w:bidi="ar-SA"/>
      </w:rPr>
    </w:lvl>
    <w:lvl w:ilvl="2">
      <w:numFmt w:val="bullet"/>
      <w:lvlText w:val="•"/>
      <w:lvlJc w:val="left"/>
      <w:pPr>
        <w:ind w:left="2918" w:hanging="720"/>
      </w:pPr>
      <w:rPr>
        <w:lang w:val="el-GR" w:eastAsia="en-US" w:bidi="ar-SA"/>
      </w:rPr>
    </w:lvl>
    <w:lvl w:ilvl="3">
      <w:numFmt w:val="bullet"/>
      <w:lvlText w:val="•"/>
      <w:lvlJc w:val="left"/>
      <w:pPr>
        <w:ind w:left="3787" w:hanging="720"/>
      </w:pPr>
      <w:rPr>
        <w:lang w:val="el-GR" w:eastAsia="en-US" w:bidi="ar-SA"/>
      </w:rPr>
    </w:lvl>
    <w:lvl w:ilvl="4">
      <w:numFmt w:val="bullet"/>
      <w:lvlText w:val="•"/>
      <w:lvlJc w:val="left"/>
      <w:pPr>
        <w:ind w:left="4656" w:hanging="720"/>
      </w:pPr>
      <w:rPr>
        <w:lang w:val="el-GR" w:eastAsia="en-US" w:bidi="ar-SA"/>
      </w:rPr>
    </w:lvl>
    <w:lvl w:ilvl="5">
      <w:numFmt w:val="bullet"/>
      <w:lvlText w:val="•"/>
      <w:lvlJc w:val="left"/>
      <w:pPr>
        <w:ind w:left="5525" w:hanging="720"/>
      </w:pPr>
      <w:rPr>
        <w:lang w:val="el-GR" w:eastAsia="en-US" w:bidi="ar-SA"/>
      </w:rPr>
    </w:lvl>
    <w:lvl w:ilvl="6">
      <w:numFmt w:val="bullet"/>
      <w:lvlText w:val="•"/>
      <w:lvlJc w:val="left"/>
      <w:pPr>
        <w:ind w:left="6394" w:hanging="720"/>
      </w:pPr>
      <w:rPr>
        <w:lang w:val="el-GR" w:eastAsia="en-US" w:bidi="ar-SA"/>
      </w:rPr>
    </w:lvl>
    <w:lvl w:ilvl="7">
      <w:numFmt w:val="bullet"/>
      <w:lvlText w:val="•"/>
      <w:lvlJc w:val="left"/>
      <w:pPr>
        <w:ind w:left="7263" w:hanging="720"/>
      </w:pPr>
      <w:rPr>
        <w:lang w:val="el-GR" w:eastAsia="en-US" w:bidi="ar-SA"/>
      </w:rPr>
    </w:lvl>
    <w:lvl w:ilvl="8">
      <w:numFmt w:val="bullet"/>
      <w:lvlText w:val="•"/>
      <w:lvlJc w:val="left"/>
      <w:pPr>
        <w:ind w:left="8132" w:hanging="720"/>
      </w:pPr>
      <w:rPr>
        <w:lang w:val="el-GR" w:eastAsia="en-US" w:bidi="ar-SA"/>
      </w:rPr>
    </w:lvl>
  </w:abstractNum>
  <w:num w:numId="1" w16cid:durableId="733501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818672">
    <w:abstractNumId w:val="8"/>
  </w:num>
  <w:num w:numId="3" w16cid:durableId="1908149861">
    <w:abstractNumId w:val="9"/>
  </w:num>
  <w:num w:numId="4" w16cid:durableId="772020663">
    <w:abstractNumId w:val="10"/>
  </w:num>
  <w:num w:numId="5" w16cid:durableId="884214406">
    <w:abstractNumId w:val="3"/>
  </w:num>
  <w:num w:numId="6" w16cid:durableId="61294759">
    <w:abstractNumId w:val="7"/>
  </w:num>
  <w:num w:numId="7" w16cid:durableId="1999918607">
    <w:abstractNumId w:val="4"/>
  </w:num>
  <w:num w:numId="8" w16cid:durableId="919604451">
    <w:abstractNumId w:val="1"/>
  </w:num>
  <w:num w:numId="9" w16cid:durableId="460927202">
    <w:abstractNumId w:val="13"/>
  </w:num>
  <w:num w:numId="10" w16cid:durableId="3676376">
    <w:abstractNumId w:val="14"/>
    <w:lvlOverride w:ilvl="0">
      <w:startOverride w:val="2"/>
    </w:lvlOverride>
    <w:lvlOverride w:ilvl="1">
      <w:startOverride w:val="10"/>
    </w:lvlOverride>
    <w:lvlOverride w:ilvl="2"/>
    <w:lvlOverride w:ilvl="3"/>
    <w:lvlOverride w:ilvl="4"/>
    <w:lvlOverride w:ilvl="5"/>
    <w:lvlOverride w:ilvl="6"/>
    <w:lvlOverride w:ilvl="7"/>
    <w:lvlOverride w:ilvl="8"/>
  </w:num>
  <w:num w:numId="11" w16cid:durableId="259872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5625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8210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6180829">
    <w:abstractNumId w:val="2"/>
  </w:num>
  <w:num w:numId="15" w16cid:durableId="199047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98"/>
    <w:rsid w:val="00016321"/>
    <w:rsid w:val="000173EB"/>
    <w:rsid w:val="0002025B"/>
    <w:rsid w:val="00031465"/>
    <w:rsid w:val="00037E21"/>
    <w:rsid w:val="0004615F"/>
    <w:rsid w:val="00046631"/>
    <w:rsid w:val="00050D72"/>
    <w:rsid w:val="00051D7A"/>
    <w:rsid w:val="00056EC6"/>
    <w:rsid w:val="0006713A"/>
    <w:rsid w:val="00072A8C"/>
    <w:rsid w:val="00074B8A"/>
    <w:rsid w:val="0007609B"/>
    <w:rsid w:val="000849EA"/>
    <w:rsid w:val="00097FBF"/>
    <w:rsid w:val="000A3445"/>
    <w:rsid w:val="000A381B"/>
    <w:rsid w:val="000A3AB2"/>
    <w:rsid w:val="000A48A0"/>
    <w:rsid w:val="000A6859"/>
    <w:rsid w:val="000B0CA3"/>
    <w:rsid w:val="000B0DFD"/>
    <w:rsid w:val="000B28CA"/>
    <w:rsid w:val="000B6C2F"/>
    <w:rsid w:val="000C0167"/>
    <w:rsid w:val="000C0433"/>
    <w:rsid w:val="000D108D"/>
    <w:rsid w:val="000D1718"/>
    <w:rsid w:val="000D670D"/>
    <w:rsid w:val="000E62BE"/>
    <w:rsid w:val="000E6830"/>
    <w:rsid w:val="000F02FE"/>
    <w:rsid w:val="000F4BB0"/>
    <w:rsid w:val="001000ED"/>
    <w:rsid w:val="00100435"/>
    <w:rsid w:val="00100DB7"/>
    <w:rsid w:val="0010368C"/>
    <w:rsid w:val="00105636"/>
    <w:rsid w:val="00106411"/>
    <w:rsid w:val="00111BB8"/>
    <w:rsid w:val="00116080"/>
    <w:rsid w:val="00131292"/>
    <w:rsid w:val="00134968"/>
    <w:rsid w:val="001370C9"/>
    <w:rsid w:val="00151747"/>
    <w:rsid w:val="00151D9F"/>
    <w:rsid w:val="0015490B"/>
    <w:rsid w:val="00157031"/>
    <w:rsid w:val="00165CDE"/>
    <w:rsid w:val="00166564"/>
    <w:rsid w:val="00170F53"/>
    <w:rsid w:val="00171AA9"/>
    <w:rsid w:val="001732FD"/>
    <w:rsid w:val="0017569E"/>
    <w:rsid w:val="001773EB"/>
    <w:rsid w:val="00181F45"/>
    <w:rsid w:val="00187A96"/>
    <w:rsid w:val="001907F8"/>
    <w:rsid w:val="001969C2"/>
    <w:rsid w:val="00197AAB"/>
    <w:rsid w:val="00197D12"/>
    <w:rsid w:val="001A2CE1"/>
    <w:rsid w:val="001B1AAB"/>
    <w:rsid w:val="001B31B8"/>
    <w:rsid w:val="001B374E"/>
    <w:rsid w:val="001C62A4"/>
    <w:rsid w:val="001C7827"/>
    <w:rsid w:val="001E07A2"/>
    <w:rsid w:val="001E118C"/>
    <w:rsid w:val="001F176C"/>
    <w:rsid w:val="001F1DF0"/>
    <w:rsid w:val="001F5BD3"/>
    <w:rsid w:val="001F6CBA"/>
    <w:rsid w:val="00200420"/>
    <w:rsid w:val="00201886"/>
    <w:rsid w:val="00201F39"/>
    <w:rsid w:val="00213B5C"/>
    <w:rsid w:val="00215394"/>
    <w:rsid w:val="00217C96"/>
    <w:rsid w:val="002232E1"/>
    <w:rsid w:val="002258B5"/>
    <w:rsid w:val="00230398"/>
    <w:rsid w:val="002308CF"/>
    <w:rsid w:val="00232BCE"/>
    <w:rsid w:val="00245A03"/>
    <w:rsid w:val="00252579"/>
    <w:rsid w:val="00254B37"/>
    <w:rsid w:val="00265446"/>
    <w:rsid w:val="00265E93"/>
    <w:rsid w:val="00270139"/>
    <w:rsid w:val="0027027D"/>
    <w:rsid w:val="002713F3"/>
    <w:rsid w:val="002774B6"/>
    <w:rsid w:val="00277581"/>
    <w:rsid w:val="00277E9E"/>
    <w:rsid w:val="00283394"/>
    <w:rsid w:val="0028637A"/>
    <w:rsid w:val="002A1C8A"/>
    <w:rsid w:val="002A66DF"/>
    <w:rsid w:val="002C0B6A"/>
    <w:rsid w:val="002C19D9"/>
    <w:rsid w:val="002C7106"/>
    <w:rsid w:val="002D058B"/>
    <w:rsid w:val="002E32A0"/>
    <w:rsid w:val="002E4D90"/>
    <w:rsid w:val="002F276B"/>
    <w:rsid w:val="002F34CC"/>
    <w:rsid w:val="002F6614"/>
    <w:rsid w:val="002F6AD1"/>
    <w:rsid w:val="00315E45"/>
    <w:rsid w:val="00322A17"/>
    <w:rsid w:val="003231DE"/>
    <w:rsid w:val="00323F42"/>
    <w:rsid w:val="0032576B"/>
    <w:rsid w:val="0032797B"/>
    <w:rsid w:val="00336E3F"/>
    <w:rsid w:val="00340E34"/>
    <w:rsid w:val="00342FD7"/>
    <w:rsid w:val="00343752"/>
    <w:rsid w:val="003570B2"/>
    <w:rsid w:val="0035753F"/>
    <w:rsid w:val="00362FE0"/>
    <w:rsid w:val="003734E8"/>
    <w:rsid w:val="0037558E"/>
    <w:rsid w:val="00376698"/>
    <w:rsid w:val="00376C35"/>
    <w:rsid w:val="00377CAD"/>
    <w:rsid w:val="0038403D"/>
    <w:rsid w:val="003936EA"/>
    <w:rsid w:val="003A35D3"/>
    <w:rsid w:val="003A627E"/>
    <w:rsid w:val="003B1E5F"/>
    <w:rsid w:val="003B2648"/>
    <w:rsid w:val="003C42AB"/>
    <w:rsid w:val="003C5286"/>
    <w:rsid w:val="003D2411"/>
    <w:rsid w:val="003D3BE8"/>
    <w:rsid w:val="003D3F02"/>
    <w:rsid w:val="003D55DB"/>
    <w:rsid w:val="003D5F00"/>
    <w:rsid w:val="003E16C3"/>
    <w:rsid w:val="003E1FAD"/>
    <w:rsid w:val="003E32B4"/>
    <w:rsid w:val="003E34A5"/>
    <w:rsid w:val="003E3D5E"/>
    <w:rsid w:val="003F326D"/>
    <w:rsid w:val="003F4201"/>
    <w:rsid w:val="00400430"/>
    <w:rsid w:val="0040218E"/>
    <w:rsid w:val="004022DD"/>
    <w:rsid w:val="00406549"/>
    <w:rsid w:val="00410B7D"/>
    <w:rsid w:val="00410E23"/>
    <w:rsid w:val="00414FE8"/>
    <w:rsid w:val="00423771"/>
    <w:rsid w:val="00423F5A"/>
    <w:rsid w:val="00437469"/>
    <w:rsid w:val="00443458"/>
    <w:rsid w:val="0044490E"/>
    <w:rsid w:val="004538AD"/>
    <w:rsid w:val="00453D42"/>
    <w:rsid w:val="00476845"/>
    <w:rsid w:val="00480FF5"/>
    <w:rsid w:val="004845E4"/>
    <w:rsid w:val="004A577D"/>
    <w:rsid w:val="004A79D4"/>
    <w:rsid w:val="004B1EA2"/>
    <w:rsid w:val="004B2706"/>
    <w:rsid w:val="004C5F7C"/>
    <w:rsid w:val="004E5639"/>
    <w:rsid w:val="004F6BFB"/>
    <w:rsid w:val="00501450"/>
    <w:rsid w:val="00501DBE"/>
    <w:rsid w:val="0050451E"/>
    <w:rsid w:val="005110D2"/>
    <w:rsid w:val="005149BA"/>
    <w:rsid w:val="00520984"/>
    <w:rsid w:val="00521474"/>
    <w:rsid w:val="0052448F"/>
    <w:rsid w:val="00524B99"/>
    <w:rsid w:val="0052701E"/>
    <w:rsid w:val="00545500"/>
    <w:rsid w:val="0054700A"/>
    <w:rsid w:val="00550725"/>
    <w:rsid w:val="00553DF0"/>
    <w:rsid w:val="00573C33"/>
    <w:rsid w:val="00580AE4"/>
    <w:rsid w:val="00584DA2"/>
    <w:rsid w:val="00586031"/>
    <w:rsid w:val="005924DB"/>
    <w:rsid w:val="005925C9"/>
    <w:rsid w:val="00593364"/>
    <w:rsid w:val="005A4E1A"/>
    <w:rsid w:val="005B28E4"/>
    <w:rsid w:val="005B37E7"/>
    <w:rsid w:val="005B4272"/>
    <w:rsid w:val="005B69BA"/>
    <w:rsid w:val="005C0AC1"/>
    <w:rsid w:val="005C12A6"/>
    <w:rsid w:val="005C67B1"/>
    <w:rsid w:val="005C7AC5"/>
    <w:rsid w:val="005D7406"/>
    <w:rsid w:val="005D791C"/>
    <w:rsid w:val="005E0420"/>
    <w:rsid w:val="005E436E"/>
    <w:rsid w:val="005E6F0F"/>
    <w:rsid w:val="005F1805"/>
    <w:rsid w:val="005F36DC"/>
    <w:rsid w:val="005F57AA"/>
    <w:rsid w:val="00600CF2"/>
    <w:rsid w:val="00610330"/>
    <w:rsid w:val="0062639C"/>
    <w:rsid w:val="00626E2C"/>
    <w:rsid w:val="0062783B"/>
    <w:rsid w:val="00634288"/>
    <w:rsid w:val="006354A9"/>
    <w:rsid w:val="00646866"/>
    <w:rsid w:val="00656DAD"/>
    <w:rsid w:val="00657A81"/>
    <w:rsid w:val="0066290A"/>
    <w:rsid w:val="006716EB"/>
    <w:rsid w:val="00672610"/>
    <w:rsid w:val="0068046B"/>
    <w:rsid w:val="00681323"/>
    <w:rsid w:val="00687227"/>
    <w:rsid w:val="00696C9E"/>
    <w:rsid w:val="00696DFD"/>
    <w:rsid w:val="0069799A"/>
    <w:rsid w:val="006979FA"/>
    <w:rsid w:val="006A0F54"/>
    <w:rsid w:val="006A4FB3"/>
    <w:rsid w:val="006B1EB3"/>
    <w:rsid w:val="006B4346"/>
    <w:rsid w:val="006C0F4B"/>
    <w:rsid w:val="006C1F4E"/>
    <w:rsid w:val="006D2C86"/>
    <w:rsid w:val="006E2A06"/>
    <w:rsid w:val="006E7033"/>
    <w:rsid w:val="006F5F6B"/>
    <w:rsid w:val="00702DDD"/>
    <w:rsid w:val="00707060"/>
    <w:rsid w:val="00707920"/>
    <w:rsid w:val="00710137"/>
    <w:rsid w:val="00715E46"/>
    <w:rsid w:val="00720CDC"/>
    <w:rsid w:val="00721A3E"/>
    <w:rsid w:val="00726100"/>
    <w:rsid w:val="00756D69"/>
    <w:rsid w:val="007610F6"/>
    <w:rsid w:val="00765B49"/>
    <w:rsid w:val="007674DC"/>
    <w:rsid w:val="00767DC4"/>
    <w:rsid w:val="00781443"/>
    <w:rsid w:val="00781960"/>
    <w:rsid w:val="00794D08"/>
    <w:rsid w:val="007A1104"/>
    <w:rsid w:val="007B1B39"/>
    <w:rsid w:val="007B2713"/>
    <w:rsid w:val="007B46D2"/>
    <w:rsid w:val="007B46DA"/>
    <w:rsid w:val="007C073C"/>
    <w:rsid w:val="007C6817"/>
    <w:rsid w:val="007C74DB"/>
    <w:rsid w:val="007D5B03"/>
    <w:rsid w:val="007D5F49"/>
    <w:rsid w:val="00812243"/>
    <w:rsid w:val="00830B1A"/>
    <w:rsid w:val="008341FA"/>
    <w:rsid w:val="00850B8D"/>
    <w:rsid w:val="00850DC6"/>
    <w:rsid w:val="00851402"/>
    <w:rsid w:val="008565C0"/>
    <w:rsid w:val="00861F25"/>
    <w:rsid w:val="00866685"/>
    <w:rsid w:val="00870D19"/>
    <w:rsid w:val="00875782"/>
    <w:rsid w:val="008850C2"/>
    <w:rsid w:val="008867E4"/>
    <w:rsid w:val="00887EAB"/>
    <w:rsid w:val="008951E6"/>
    <w:rsid w:val="008A0C05"/>
    <w:rsid w:val="008B1861"/>
    <w:rsid w:val="008B1B16"/>
    <w:rsid w:val="008B514B"/>
    <w:rsid w:val="008B72C3"/>
    <w:rsid w:val="008C20F4"/>
    <w:rsid w:val="008C4842"/>
    <w:rsid w:val="008D05FA"/>
    <w:rsid w:val="008D147D"/>
    <w:rsid w:val="008D19DA"/>
    <w:rsid w:val="008D1D9A"/>
    <w:rsid w:val="008F09E9"/>
    <w:rsid w:val="008F0C3E"/>
    <w:rsid w:val="008F1EF6"/>
    <w:rsid w:val="008F52D9"/>
    <w:rsid w:val="00902337"/>
    <w:rsid w:val="009057A1"/>
    <w:rsid w:val="00905B2B"/>
    <w:rsid w:val="00905F2B"/>
    <w:rsid w:val="00917B2A"/>
    <w:rsid w:val="009273D0"/>
    <w:rsid w:val="00931270"/>
    <w:rsid w:val="00937A8B"/>
    <w:rsid w:val="00943B1B"/>
    <w:rsid w:val="00943C53"/>
    <w:rsid w:val="00946280"/>
    <w:rsid w:val="00947C7F"/>
    <w:rsid w:val="00955A9F"/>
    <w:rsid w:val="009601E5"/>
    <w:rsid w:val="00962C71"/>
    <w:rsid w:val="0096574F"/>
    <w:rsid w:val="00965815"/>
    <w:rsid w:val="009702EF"/>
    <w:rsid w:val="00984FB0"/>
    <w:rsid w:val="00995045"/>
    <w:rsid w:val="009A16A3"/>
    <w:rsid w:val="009A51FF"/>
    <w:rsid w:val="009A59BF"/>
    <w:rsid w:val="009A7733"/>
    <w:rsid w:val="009B2651"/>
    <w:rsid w:val="009B2E44"/>
    <w:rsid w:val="009B63EB"/>
    <w:rsid w:val="009C23E4"/>
    <w:rsid w:val="009C6624"/>
    <w:rsid w:val="009D6E8D"/>
    <w:rsid w:val="009E744F"/>
    <w:rsid w:val="009F7779"/>
    <w:rsid w:val="00A02CF5"/>
    <w:rsid w:val="00A0433F"/>
    <w:rsid w:val="00A12E7A"/>
    <w:rsid w:val="00A14F42"/>
    <w:rsid w:val="00A15707"/>
    <w:rsid w:val="00A1708C"/>
    <w:rsid w:val="00A22654"/>
    <w:rsid w:val="00A41108"/>
    <w:rsid w:val="00A434F7"/>
    <w:rsid w:val="00A4452D"/>
    <w:rsid w:val="00A51F9F"/>
    <w:rsid w:val="00A52821"/>
    <w:rsid w:val="00A577D8"/>
    <w:rsid w:val="00A62010"/>
    <w:rsid w:val="00A80DBA"/>
    <w:rsid w:val="00A82330"/>
    <w:rsid w:val="00A94999"/>
    <w:rsid w:val="00AA366E"/>
    <w:rsid w:val="00AA46F0"/>
    <w:rsid w:val="00AA7E25"/>
    <w:rsid w:val="00AB0E6C"/>
    <w:rsid w:val="00AB4F1D"/>
    <w:rsid w:val="00AB543D"/>
    <w:rsid w:val="00AC06EB"/>
    <w:rsid w:val="00AC1FFF"/>
    <w:rsid w:val="00AD352F"/>
    <w:rsid w:val="00AE3F29"/>
    <w:rsid w:val="00AE4D27"/>
    <w:rsid w:val="00AF00B2"/>
    <w:rsid w:val="00AF022F"/>
    <w:rsid w:val="00AF1CCC"/>
    <w:rsid w:val="00AF6DCD"/>
    <w:rsid w:val="00AF781E"/>
    <w:rsid w:val="00B00C12"/>
    <w:rsid w:val="00B0155B"/>
    <w:rsid w:val="00B03720"/>
    <w:rsid w:val="00B04EC4"/>
    <w:rsid w:val="00B054F1"/>
    <w:rsid w:val="00B057B5"/>
    <w:rsid w:val="00B118D4"/>
    <w:rsid w:val="00B20F54"/>
    <w:rsid w:val="00B21368"/>
    <w:rsid w:val="00B36B4D"/>
    <w:rsid w:val="00B50903"/>
    <w:rsid w:val="00B5245D"/>
    <w:rsid w:val="00B52C65"/>
    <w:rsid w:val="00B65223"/>
    <w:rsid w:val="00B70B8A"/>
    <w:rsid w:val="00B76EC7"/>
    <w:rsid w:val="00B80653"/>
    <w:rsid w:val="00B87A53"/>
    <w:rsid w:val="00B94DD4"/>
    <w:rsid w:val="00B9640C"/>
    <w:rsid w:val="00B97C15"/>
    <w:rsid w:val="00BA5222"/>
    <w:rsid w:val="00BB4CCF"/>
    <w:rsid w:val="00BD1499"/>
    <w:rsid w:val="00BD3085"/>
    <w:rsid w:val="00BD7907"/>
    <w:rsid w:val="00BF07F3"/>
    <w:rsid w:val="00BF4CFA"/>
    <w:rsid w:val="00BF51C7"/>
    <w:rsid w:val="00C0079A"/>
    <w:rsid w:val="00C05AA2"/>
    <w:rsid w:val="00C0756D"/>
    <w:rsid w:val="00C1134A"/>
    <w:rsid w:val="00C1592A"/>
    <w:rsid w:val="00C16B3A"/>
    <w:rsid w:val="00C21602"/>
    <w:rsid w:val="00C22458"/>
    <w:rsid w:val="00C24D2D"/>
    <w:rsid w:val="00C30335"/>
    <w:rsid w:val="00C30B5D"/>
    <w:rsid w:val="00C503A9"/>
    <w:rsid w:val="00C50BF2"/>
    <w:rsid w:val="00C51602"/>
    <w:rsid w:val="00C55994"/>
    <w:rsid w:val="00C63E24"/>
    <w:rsid w:val="00C659E7"/>
    <w:rsid w:val="00C7249E"/>
    <w:rsid w:val="00C939AF"/>
    <w:rsid w:val="00CB17B7"/>
    <w:rsid w:val="00CB43CD"/>
    <w:rsid w:val="00CB46F3"/>
    <w:rsid w:val="00CC1DC3"/>
    <w:rsid w:val="00CD3D42"/>
    <w:rsid w:val="00CD6BAD"/>
    <w:rsid w:val="00CE401C"/>
    <w:rsid w:val="00CF0526"/>
    <w:rsid w:val="00CF2028"/>
    <w:rsid w:val="00CF6575"/>
    <w:rsid w:val="00CF712A"/>
    <w:rsid w:val="00D10788"/>
    <w:rsid w:val="00D2064C"/>
    <w:rsid w:val="00D20E7B"/>
    <w:rsid w:val="00D23A5C"/>
    <w:rsid w:val="00D31267"/>
    <w:rsid w:val="00D36BFC"/>
    <w:rsid w:val="00D443F9"/>
    <w:rsid w:val="00D575A0"/>
    <w:rsid w:val="00D6039D"/>
    <w:rsid w:val="00D60622"/>
    <w:rsid w:val="00D6451D"/>
    <w:rsid w:val="00D7044D"/>
    <w:rsid w:val="00D73FF9"/>
    <w:rsid w:val="00D8334D"/>
    <w:rsid w:val="00D863E0"/>
    <w:rsid w:val="00D877FB"/>
    <w:rsid w:val="00D902CA"/>
    <w:rsid w:val="00D92B78"/>
    <w:rsid w:val="00D9523E"/>
    <w:rsid w:val="00DA38B5"/>
    <w:rsid w:val="00DA7519"/>
    <w:rsid w:val="00DC16EE"/>
    <w:rsid w:val="00DC5C33"/>
    <w:rsid w:val="00DC7159"/>
    <w:rsid w:val="00DD7182"/>
    <w:rsid w:val="00DF103B"/>
    <w:rsid w:val="00DF513B"/>
    <w:rsid w:val="00E00E12"/>
    <w:rsid w:val="00E03F15"/>
    <w:rsid w:val="00E07B8C"/>
    <w:rsid w:val="00E158C7"/>
    <w:rsid w:val="00E170E0"/>
    <w:rsid w:val="00E30A52"/>
    <w:rsid w:val="00E30DD7"/>
    <w:rsid w:val="00E354AF"/>
    <w:rsid w:val="00E4399A"/>
    <w:rsid w:val="00E46172"/>
    <w:rsid w:val="00E52DD0"/>
    <w:rsid w:val="00E61A28"/>
    <w:rsid w:val="00E62B73"/>
    <w:rsid w:val="00E65EB2"/>
    <w:rsid w:val="00E67138"/>
    <w:rsid w:val="00E70AFB"/>
    <w:rsid w:val="00E724EF"/>
    <w:rsid w:val="00E74EF1"/>
    <w:rsid w:val="00E75B14"/>
    <w:rsid w:val="00E777F9"/>
    <w:rsid w:val="00E825C0"/>
    <w:rsid w:val="00E8282A"/>
    <w:rsid w:val="00E868C1"/>
    <w:rsid w:val="00E87434"/>
    <w:rsid w:val="00E96D60"/>
    <w:rsid w:val="00EA6595"/>
    <w:rsid w:val="00EB2410"/>
    <w:rsid w:val="00EB2E7B"/>
    <w:rsid w:val="00EC149E"/>
    <w:rsid w:val="00ED35C4"/>
    <w:rsid w:val="00ED68DB"/>
    <w:rsid w:val="00EE3CF2"/>
    <w:rsid w:val="00EF2134"/>
    <w:rsid w:val="00EF37B2"/>
    <w:rsid w:val="00F01D3E"/>
    <w:rsid w:val="00F053A8"/>
    <w:rsid w:val="00F118C4"/>
    <w:rsid w:val="00F13908"/>
    <w:rsid w:val="00F148EB"/>
    <w:rsid w:val="00F1775A"/>
    <w:rsid w:val="00F2488E"/>
    <w:rsid w:val="00F2586F"/>
    <w:rsid w:val="00F271F9"/>
    <w:rsid w:val="00F27D92"/>
    <w:rsid w:val="00F31532"/>
    <w:rsid w:val="00F36247"/>
    <w:rsid w:val="00F476B9"/>
    <w:rsid w:val="00F50015"/>
    <w:rsid w:val="00F5358E"/>
    <w:rsid w:val="00F56E5B"/>
    <w:rsid w:val="00F73553"/>
    <w:rsid w:val="00F738E1"/>
    <w:rsid w:val="00F743DC"/>
    <w:rsid w:val="00FA0175"/>
    <w:rsid w:val="00FA4519"/>
    <w:rsid w:val="00FA4CB5"/>
    <w:rsid w:val="00FB178E"/>
    <w:rsid w:val="00FB1A3A"/>
    <w:rsid w:val="00FB4257"/>
    <w:rsid w:val="00FC2C65"/>
    <w:rsid w:val="00FC4570"/>
    <w:rsid w:val="00FD33CD"/>
    <w:rsid w:val="00FD3B29"/>
    <w:rsid w:val="00FD3E22"/>
    <w:rsid w:val="00FD5B0E"/>
    <w:rsid w:val="00FE4220"/>
    <w:rsid w:val="00FE7B50"/>
    <w:rsid w:val="00FF02B9"/>
    <w:rsid w:val="00FF4EA3"/>
    <w:rsid w:val="04D5B970"/>
    <w:rsid w:val="0CB7A9A2"/>
    <w:rsid w:val="2136DD28"/>
    <w:rsid w:val="364B11B7"/>
    <w:rsid w:val="3BCE7DCE"/>
    <w:rsid w:val="45A7AFD3"/>
    <w:rsid w:val="48C098FF"/>
    <w:rsid w:val="4D5AACCE"/>
    <w:rsid w:val="5A29F9C0"/>
    <w:rsid w:val="61DF4FBA"/>
    <w:rsid w:val="64E462C6"/>
    <w:rsid w:val="6B25AA8C"/>
    <w:rsid w:val="6C6651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3EEF"/>
  <w15:chartTrackingRefBased/>
  <w15:docId w15:val="{6C730CD7-D49C-4555-8A0C-667DA3B3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F271F9"/>
    <w:pPr>
      <w:spacing w:after="0" w:line="240" w:lineRule="auto"/>
    </w:pPr>
    <w:rPr>
      <w:rFonts w:ascii="Times New Roman" w:eastAsia="Times New Roman" w:hAnsi="Times New Roman" w:cs="Times New Roman"/>
      <w:kern w:val="0"/>
      <w:sz w:val="20"/>
      <w:szCs w:val="20"/>
      <w:lang w:val="el-GR" w:eastAsia="el-GR"/>
      <w14:ligatures w14:val="none"/>
    </w:rPr>
  </w:style>
  <w:style w:type="character" w:customStyle="1" w:styleId="Char">
    <w:name w:val="Κείμενο σχολίου Char"/>
    <w:basedOn w:val="a0"/>
    <w:link w:val="a3"/>
    <w:uiPriority w:val="99"/>
    <w:rsid w:val="00F271F9"/>
    <w:rPr>
      <w:rFonts w:ascii="Times New Roman" w:eastAsia="Times New Roman" w:hAnsi="Times New Roman" w:cs="Times New Roman"/>
      <w:kern w:val="0"/>
      <w:sz w:val="20"/>
      <w:szCs w:val="20"/>
      <w:lang w:val="el-GR" w:eastAsia="el-GR"/>
      <w14:ligatures w14:val="none"/>
    </w:rPr>
  </w:style>
  <w:style w:type="character" w:styleId="a4">
    <w:name w:val="annotation reference"/>
    <w:uiPriority w:val="99"/>
    <w:rsid w:val="00F271F9"/>
    <w:rPr>
      <w:sz w:val="16"/>
      <w:szCs w:val="16"/>
    </w:rPr>
  </w:style>
  <w:style w:type="paragraph" w:styleId="a5">
    <w:name w:val="Revision"/>
    <w:hidden/>
    <w:uiPriority w:val="99"/>
    <w:semiHidden/>
    <w:rsid w:val="00245A03"/>
    <w:pPr>
      <w:spacing w:after="0" w:line="240" w:lineRule="auto"/>
    </w:pPr>
  </w:style>
  <w:style w:type="paragraph" w:styleId="a6">
    <w:name w:val="List Paragraph"/>
    <w:basedOn w:val="a"/>
    <w:uiPriority w:val="34"/>
    <w:qFormat/>
    <w:rsid w:val="00D9523E"/>
    <w:pPr>
      <w:ind w:left="720"/>
      <w:contextualSpacing/>
    </w:pPr>
  </w:style>
  <w:style w:type="paragraph" w:customStyle="1" w:styleId="Default">
    <w:name w:val="Default"/>
    <w:rsid w:val="00CF6575"/>
    <w:pPr>
      <w:autoSpaceDE w:val="0"/>
      <w:autoSpaceDN w:val="0"/>
      <w:adjustRightInd w:val="0"/>
      <w:spacing w:after="0" w:line="240" w:lineRule="auto"/>
    </w:pPr>
    <w:rPr>
      <w:rFonts w:ascii="Arial" w:hAnsi="Arial" w:cs="Arial"/>
      <w:color w:val="000000"/>
      <w:kern w:val="0"/>
      <w:sz w:val="24"/>
      <w:szCs w:val="24"/>
      <w:lang w:val="el-GR"/>
    </w:rPr>
  </w:style>
  <w:style w:type="paragraph" w:styleId="a7">
    <w:name w:val="annotation subject"/>
    <w:basedOn w:val="a3"/>
    <w:next w:val="a3"/>
    <w:link w:val="Char0"/>
    <w:uiPriority w:val="99"/>
    <w:semiHidden/>
    <w:unhideWhenUsed/>
    <w:rsid w:val="003936EA"/>
    <w:pPr>
      <w:spacing w:after="160"/>
    </w:pPr>
    <w:rPr>
      <w:rFonts w:asciiTheme="minorHAnsi" w:eastAsiaTheme="minorHAnsi" w:hAnsiTheme="minorHAnsi" w:cstheme="minorBidi"/>
      <w:b/>
      <w:bCs/>
      <w:kern w:val="2"/>
      <w:lang w:val="en-US" w:eastAsia="en-US"/>
      <w14:ligatures w14:val="standardContextual"/>
    </w:rPr>
  </w:style>
  <w:style w:type="character" w:customStyle="1" w:styleId="Char0">
    <w:name w:val="Θέμα σχολίου Char"/>
    <w:basedOn w:val="Char"/>
    <w:link w:val="a7"/>
    <w:uiPriority w:val="99"/>
    <w:semiHidden/>
    <w:rsid w:val="003936EA"/>
    <w:rPr>
      <w:rFonts w:ascii="Times New Roman" w:eastAsia="Times New Roman" w:hAnsi="Times New Roman" w:cs="Times New Roman"/>
      <w:b/>
      <w:bCs/>
      <w:kern w:val="0"/>
      <w:sz w:val="20"/>
      <w:szCs w:val="20"/>
      <w:lang w:val="el-GR" w:eastAsia="el-GR"/>
      <w14:ligatures w14:val="none"/>
    </w:rPr>
  </w:style>
  <w:style w:type="paragraph" w:styleId="a8">
    <w:name w:val="header"/>
    <w:basedOn w:val="a"/>
    <w:link w:val="Char1"/>
    <w:uiPriority w:val="99"/>
    <w:unhideWhenUsed/>
    <w:rsid w:val="00FA4519"/>
    <w:pPr>
      <w:tabs>
        <w:tab w:val="center" w:pos="4153"/>
        <w:tab w:val="right" w:pos="8306"/>
      </w:tabs>
      <w:spacing w:after="0" w:line="240" w:lineRule="auto"/>
    </w:pPr>
  </w:style>
  <w:style w:type="character" w:customStyle="1" w:styleId="Char1">
    <w:name w:val="Κεφαλίδα Char"/>
    <w:basedOn w:val="a0"/>
    <w:link w:val="a8"/>
    <w:uiPriority w:val="99"/>
    <w:rsid w:val="00FA4519"/>
  </w:style>
  <w:style w:type="paragraph" w:styleId="a9">
    <w:name w:val="footer"/>
    <w:basedOn w:val="a"/>
    <w:link w:val="Char2"/>
    <w:uiPriority w:val="99"/>
    <w:unhideWhenUsed/>
    <w:rsid w:val="00FA4519"/>
    <w:pPr>
      <w:tabs>
        <w:tab w:val="center" w:pos="4153"/>
        <w:tab w:val="right" w:pos="8306"/>
      </w:tabs>
      <w:spacing w:after="0" w:line="240" w:lineRule="auto"/>
    </w:pPr>
  </w:style>
  <w:style w:type="character" w:customStyle="1" w:styleId="Char2">
    <w:name w:val="Υποσέλιδο Char"/>
    <w:basedOn w:val="a0"/>
    <w:link w:val="a9"/>
    <w:uiPriority w:val="99"/>
    <w:rsid w:val="00FA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47849">
      <w:bodyDiv w:val="1"/>
      <w:marLeft w:val="0"/>
      <w:marRight w:val="0"/>
      <w:marTop w:val="0"/>
      <w:marBottom w:val="0"/>
      <w:divBdr>
        <w:top w:val="none" w:sz="0" w:space="0" w:color="auto"/>
        <w:left w:val="none" w:sz="0" w:space="0" w:color="auto"/>
        <w:bottom w:val="none" w:sz="0" w:space="0" w:color="auto"/>
        <w:right w:val="none" w:sz="0" w:space="0" w:color="auto"/>
      </w:divBdr>
    </w:div>
    <w:div w:id="945848089">
      <w:bodyDiv w:val="1"/>
      <w:marLeft w:val="0"/>
      <w:marRight w:val="0"/>
      <w:marTop w:val="0"/>
      <w:marBottom w:val="0"/>
      <w:divBdr>
        <w:top w:val="none" w:sz="0" w:space="0" w:color="auto"/>
        <w:left w:val="none" w:sz="0" w:space="0" w:color="auto"/>
        <w:bottom w:val="none" w:sz="0" w:space="0" w:color="auto"/>
        <w:right w:val="none" w:sz="0" w:space="0" w:color="auto"/>
      </w:divBdr>
    </w:div>
    <w:div w:id="1296839774">
      <w:bodyDiv w:val="1"/>
      <w:marLeft w:val="0"/>
      <w:marRight w:val="0"/>
      <w:marTop w:val="0"/>
      <w:marBottom w:val="0"/>
      <w:divBdr>
        <w:top w:val="none" w:sz="0" w:space="0" w:color="auto"/>
        <w:left w:val="none" w:sz="0" w:space="0" w:color="auto"/>
        <w:bottom w:val="none" w:sz="0" w:space="0" w:color="auto"/>
        <w:right w:val="none" w:sz="0" w:space="0" w:color="auto"/>
      </w:divBdr>
    </w:div>
    <w:div w:id="16185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71722-5AC1-4C70-B532-E2F69C389F56}">
  <ds:schemaRefs>
    <ds:schemaRef ds:uri="http://schemas.microsoft.com/sharepoint/v3/contenttype/forms"/>
  </ds:schemaRefs>
</ds:datastoreItem>
</file>

<file path=customXml/itemProps2.xml><?xml version="1.0" encoding="utf-8"?>
<ds:datastoreItem xmlns:ds="http://schemas.openxmlformats.org/officeDocument/2006/customXml" ds:itemID="{A8DB8B25-59FC-42B6-9639-984454F8CE2E}">
  <ds:schemaRefs>
    <ds:schemaRef ds:uri="http://purl.org/dc/elements/1.1/"/>
    <ds:schemaRef ds:uri="http://purl.org/dc/terms/"/>
    <ds:schemaRef ds:uri="http://schemas.microsoft.com/office/2006/documentManagement/types"/>
    <ds:schemaRef ds:uri="http://schemas.microsoft.com/sharepoint/v3"/>
    <ds:schemaRef ds:uri="http://purl.org/dc/dcmitype/"/>
    <ds:schemaRef ds:uri="http://schemas.microsoft.com/office/2006/metadata/properties"/>
    <ds:schemaRef ds:uri="9b14f67b-07fb-4990-84f3-2bcbd421439c"/>
    <ds:schemaRef ds:uri="http://schemas.openxmlformats.org/package/2006/metadata/core-properties"/>
    <ds:schemaRef ds:uri="http://schemas.microsoft.com/office/infopath/2007/PartnerControls"/>
    <ds:schemaRef ds:uri="231fdfef-a9ee-4488-87d7-25509bb61a67"/>
    <ds:schemaRef ds:uri="http://www.w3.org/XML/1998/namespace"/>
  </ds:schemaRefs>
</ds:datastoreItem>
</file>

<file path=customXml/itemProps3.xml><?xml version="1.0" encoding="utf-8"?>
<ds:datastoreItem xmlns:ds="http://schemas.openxmlformats.org/officeDocument/2006/customXml" ds:itemID="{53886734-89E8-44E8-B662-CA72C04CFA89}">
  <ds:schemaRefs>
    <ds:schemaRef ds:uri="http://schemas.openxmlformats.org/officeDocument/2006/bibliography"/>
  </ds:schemaRefs>
</ds:datastoreItem>
</file>

<file path=customXml/itemProps4.xml><?xml version="1.0" encoding="utf-8"?>
<ds:datastoreItem xmlns:ds="http://schemas.openxmlformats.org/officeDocument/2006/customXml" ds:itemID="{F217F215-3B3E-4D77-A846-E160B9589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2328</Words>
  <Characters>12573</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PAPAGEORGIOU Dimitra</dc:creator>
  <cp:keywords/>
  <dc:description/>
  <cp:lastModifiedBy>Dimitra Soulele</cp:lastModifiedBy>
  <cp:revision>7</cp:revision>
  <cp:lastPrinted>2023-06-27T05:59:00Z</cp:lastPrinted>
  <dcterms:created xsi:type="dcterms:W3CDTF">2024-11-01T08:51:00Z</dcterms:created>
  <dcterms:modified xsi:type="dcterms:W3CDTF">2025-05-09T11:27:00Z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2023-06-15T09:57:19Z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1c842112-891e-4047-a567-7403dd9a650c</vt:lpwstr>
  </property>
  <property fmtid="{D5CDD505-2E9C-101B-9397-08002B2CF9AE}" pid="8" name="MSIP_Label_2059aa38-f392-4105-be92-628035578272_ContentBits">
    <vt:lpwstr>0</vt:lpwstr>
  </property>
  <property fmtid="{D5CDD505-2E9C-101B-9397-08002B2CF9AE}" pid="9" name="ContentTypeId">
    <vt:lpwstr>0x01010036BBF09E51E3D747983419EBE5C3D381</vt:lpwstr>
  </property>
  <property fmtid="{D5CDD505-2E9C-101B-9397-08002B2CF9AE}" pid="10" name="MediaServiceImageTags">
    <vt:lpwstr/>
  </property>
</Properties>
</file>