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1F192" w14:textId="77777777" w:rsidR="00381BCC" w:rsidRPr="00381BCC" w:rsidRDefault="0081291B" w:rsidP="00400369">
      <w:pPr>
        <w:pStyle w:val="a3"/>
        <w:tabs>
          <w:tab w:val="clear" w:pos="4153"/>
          <w:tab w:val="clear" w:pos="8306"/>
        </w:tabs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B60D9">
        <w:rPr>
          <w:rFonts w:ascii="Tahoma" w:hAnsi="Tahoma" w:cs="Tahoma"/>
          <w:b/>
          <w:bCs/>
          <w:sz w:val="20"/>
          <w:szCs w:val="20"/>
        </w:rPr>
        <w:t>Λ.ΙΙ.</w:t>
      </w:r>
      <w:r w:rsidR="00A426D6" w:rsidRPr="00FB60D9">
        <w:rPr>
          <w:rFonts w:ascii="Tahoma" w:hAnsi="Tahoma" w:cs="Tahoma"/>
          <w:b/>
          <w:bCs/>
          <w:sz w:val="20"/>
          <w:szCs w:val="20"/>
        </w:rPr>
        <w:t>2</w:t>
      </w:r>
      <w:r w:rsidRPr="00FB60D9">
        <w:rPr>
          <w:rFonts w:ascii="Tahoma" w:hAnsi="Tahoma" w:cs="Tahoma"/>
          <w:b/>
          <w:bCs/>
          <w:sz w:val="20"/>
          <w:szCs w:val="20"/>
        </w:rPr>
        <w:t>_</w:t>
      </w:r>
      <w:r w:rsidR="006D7A4A">
        <w:rPr>
          <w:rFonts w:ascii="Tahoma" w:hAnsi="Tahoma" w:cs="Tahoma"/>
          <w:b/>
          <w:bCs/>
          <w:sz w:val="20"/>
          <w:szCs w:val="20"/>
        </w:rPr>
        <w:t>7</w:t>
      </w:r>
      <w:r w:rsidR="00CD579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426D6" w:rsidRPr="00FB60D9">
        <w:rPr>
          <w:rFonts w:ascii="Tahoma" w:hAnsi="Tahoma" w:cs="Tahoma"/>
          <w:b/>
          <w:bCs/>
          <w:sz w:val="20"/>
          <w:szCs w:val="20"/>
        </w:rPr>
        <w:t xml:space="preserve">ΛΙΣΤΑ ΕΛΕΓΧΟΥ </w:t>
      </w:r>
      <w:r w:rsidR="002F40FB">
        <w:rPr>
          <w:rFonts w:ascii="Tahoma" w:hAnsi="Tahoma" w:cs="Tahoma"/>
          <w:b/>
          <w:bCs/>
          <w:sz w:val="20"/>
          <w:szCs w:val="20"/>
        </w:rPr>
        <w:t>ΔΙΑΚΗΡΥΞΗΣ</w:t>
      </w:r>
      <w:r w:rsidR="00A426D6" w:rsidRPr="00FB60D9">
        <w:rPr>
          <w:rFonts w:ascii="Tahoma" w:hAnsi="Tahoma" w:cs="Tahoma"/>
          <w:b/>
          <w:bCs/>
          <w:sz w:val="20"/>
          <w:szCs w:val="20"/>
        </w:rPr>
        <w:t xml:space="preserve"> ΠΡΟΜΗΘΕΙΩΝ ΚΑΙ ΥΠΗΡΕΣΙΩΝ</w:t>
      </w:r>
    </w:p>
    <w:p w14:paraId="031D3BE5" w14:textId="77777777" w:rsidR="00F75919" w:rsidRPr="00FB60D9" w:rsidRDefault="00A426D6" w:rsidP="00400369">
      <w:pPr>
        <w:pStyle w:val="a3"/>
        <w:tabs>
          <w:tab w:val="clear" w:pos="4153"/>
          <w:tab w:val="clear" w:pos="8306"/>
        </w:tabs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B60D9">
        <w:rPr>
          <w:rFonts w:ascii="Tahoma" w:hAnsi="Tahoma" w:cs="Tahoma"/>
          <w:b/>
          <w:bCs/>
          <w:sz w:val="20"/>
          <w:szCs w:val="20"/>
        </w:rPr>
        <w:t>(ΠΟΥ ΕΜΠΙΠΤΟΥΝ ΣΤΟ ΠΕΔΙΟ ΕΦΑΡΜΟΓΗΣ ΤΩΝ ΟΔΗΓΙΩΝ</w:t>
      </w:r>
      <w:r w:rsidR="001927C9" w:rsidRPr="00FB60D9">
        <w:rPr>
          <w:rFonts w:ascii="Tahoma" w:hAnsi="Tahoma" w:cs="Tahoma"/>
          <w:b/>
          <w:bCs/>
          <w:sz w:val="20"/>
          <w:szCs w:val="20"/>
        </w:rPr>
        <w:t xml:space="preserve"> ΤΗΣ ΕΕ</w:t>
      </w:r>
      <w:r w:rsidRPr="00FB60D9">
        <w:rPr>
          <w:rFonts w:ascii="Tahoma" w:hAnsi="Tahoma" w:cs="Tahoma"/>
          <w:b/>
          <w:bCs/>
          <w:sz w:val="20"/>
          <w:szCs w:val="20"/>
        </w:rPr>
        <w:t>)</w:t>
      </w:r>
    </w:p>
    <w:p w14:paraId="138F691B" w14:textId="77777777" w:rsidR="0081291B" w:rsidRPr="00BB2361" w:rsidRDefault="0081291B" w:rsidP="00BC2858">
      <w:pPr>
        <w:pStyle w:val="a3"/>
        <w:tabs>
          <w:tab w:val="clear" w:pos="4153"/>
          <w:tab w:val="clear" w:pos="8306"/>
        </w:tabs>
        <w:ind w:hanging="540"/>
        <w:outlineLvl w:val="0"/>
        <w:rPr>
          <w:rFonts w:ascii="Arial Narrow" w:hAnsi="Arial Narrow" w:cs="Verdana"/>
          <w:b/>
          <w:bCs/>
          <w:sz w:val="20"/>
          <w:szCs w:val="2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681"/>
        <w:gridCol w:w="865"/>
        <w:gridCol w:w="1474"/>
      </w:tblGrid>
      <w:tr w:rsidR="0081291B" w:rsidRPr="00024DA9" w14:paraId="00A8618F" w14:textId="77777777">
        <w:trPr>
          <w:trHeight w:val="70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BFEB07" w14:textId="77777777" w:rsidR="0081291B" w:rsidRPr="00FB60D9" w:rsidRDefault="0081291B" w:rsidP="00FB60D9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B60D9">
              <w:rPr>
                <w:rFonts w:ascii="Tahoma" w:hAnsi="Tahoma" w:cs="Tahoma"/>
                <w:b/>
                <w:bCs/>
                <w:sz w:val="18"/>
                <w:szCs w:val="18"/>
              </w:rPr>
              <w:t>ΒΑΣΙΚΑ ΣΤΟΙΧΕΙΑ</w:t>
            </w:r>
          </w:p>
        </w:tc>
      </w:tr>
      <w:tr w:rsidR="0081291B" w:rsidRPr="00024DA9" w14:paraId="5B9C8E31" w14:textId="77777777">
        <w:trPr>
          <w:trHeight w:val="23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61B9" w14:textId="77777777" w:rsidR="0081291B" w:rsidRPr="00FB60D9" w:rsidRDefault="0081291B" w:rsidP="00FB60D9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B60D9">
              <w:rPr>
                <w:rFonts w:ascii="Tahoma" w:hAnsi="Tahoma" w:cs="Tahoma"/>
                <w:sz w:val="18"/>
                <w:szCs w:val="18"/>
              </w:rPr>
              <w:t>ΠΡΟΓΡΑΜΜΑΤΙΚΗ ΠΕΡΙΟΔΟΣ</w:t>
            </w:r>
            <w:r w:rsidRPr="00FB60D9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C795" w14:textId="77777777" w:rsidR="0081291B" w:rsidRPr="00FB60D9" w:rsidRDefault="0081291B" w:rsidP="00FB60D9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681C" w14:textId="77777777" w:rsidR="0081291B" w:rsidRPr="00FB60D9" w:rsidRDefault="0081291B" w:rsidP="00FB60D9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B60D9">
              <w:rPr>
                <w:rFonts w:ascii="Tahoma" w:hAnsi="Tahoma" w:cs="Tahoma"/>
                <w:sz w:val="18"/>
                <w:szCs w:val="18"/>
              </w:rPr>
              <w:t>ΚΩΔ.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D0DE" w14:textId="77777777" w:rsidR="0081291B" w:rsidRPr="00FB60D9" w:rsidRDefault="0081291B" w:rsidP="00FB60D9">
            <w:pPr>
              <w:pStyle w:val="a3"/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291B" w:rsidRPr="00024DA9" w14:paraId="2F58A60D" w14:textId="77777777">
        <w:trPr>
          <w:trHeight w:val="23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DAD3" w14:textId="77777777" w:rsidR="0081291B" w:rsidRPr="00FB60D9" w:rsidRDefault="0081291B" w:rsidP="00FB60D9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B60D9">
              <w:rPr>
                <w:rFonts w:ascii="Tahoma" w:hAnsi="Tahoma" w:cs="Tahoma"/>
                <w:sz w:val="18"/>
                <w:szCs w:val="18"/>
              </w:rPr>
              <w:t>ΤΑΜΕΙΟ</w:t>
            </w:r>
            <w:r w:rsidRPr="00FB60D9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8F24" w14:textId="77777777" w:rsidR="0081291B" w:rsidRPr="00FB60D9" w:rsidRDefault="0081291B" w:rsidP="00FB60D9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44A7" w14:textId="77777777" w:rsidR="0081291B" w:rsidRPr="00FB60D9" w:rsidRDefault="0081291B" w:rsidP="00FB60D9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B60D9">
              <w:rPr>
                <w:rFonts w:ascii="Tahoma" w:hAnsi="Tahoma" w:cs="Tahoma"/>
                <w:sz w:val="18"/>
                <w:szCs w:val="18"/>
              </w:rPr>
              <w:t>ΚΩΔ.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75B7" w14:textId="77777777" w:rsidR="0081291B" w:rsidRPr="00FB60D9" w:rsidRDefault="0081291B" w:rsidP="00FB60D9">
            <w:pPr>
              <w:pStyle w:val="a3"/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291B" w:rsidRPr="00024DA9" w14:paraId="0D93135A" w14:textId="77777777">
        <w:trPr>
          <w:trHeight w:val="23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1FE1" w14:textId="77777777" w:rsidR="0081291B" w:rsidRPr="001C661B" w:rsidRDefault="00EB2518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ΔΙΑΧΕΙΡΙΣΤΙΚΗ ΑΡΧΗ/ΕΦ</w:t>
            </w:r>
            <w:r w:rsidR="0081291B" w:rsidRPr="001C661B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EECE" w14:textId="77777777"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1641" w14:textId="77777777"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1C661B">
              <w:rPr>
                <w:rFonts w:ascii="Tahoma" w:hAnsi="Tahoma" w:cs="Tahoma"/>
                <w:sz w:val="18"/>
                <w:szCs w:val="18"/>
              </w:rPr>
              <w:t>ΚΩΔ.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5EAE" w14:textId="77777777" w:rsidR="0081291B" w:rsidRPr="001C661B" w:rsidRDefault="0081291B" w:rsidP="001C661B">
            <w:pPr>
              <w:pStyle w:val="a3"/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291B" w:rsidRPr="00024DA9" w14:paraId="51F12FAA" w14:textId="77777777">
        <w:trPr>
          <w:trHeight w:val="23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2AE0" w14:textId="77777777"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1C661B">
              <w:rPr>
                <w:rFonts w:ascii="Tahoma" w:hAnsi="Tahoma" w:cs="Tahoma"/>
                <w:sz w:val="18"/>
                <w:szCs w:val="18"/>
              </w:rPr>
              <w:t>ΔΙΚΑΙΟΥΧΟΣ</w:t>
            </w:r>
            <w:r w:rsidR="003516D4" w:rsidRPr="001C661B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C2A5" w14:textId="77777777"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03AA" w14:textId="77777777"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1C661B">
              <w:rPr>
                <w:rFonts w:ascii="Tahoma" w:hAnsi="Tahoma" w:cs="Tahoma"/>
                <w:sz w:val="18"/>
                <w:szCs w:val="18"/>
              </w:rPr>
              <w:t>ΚΩΔ.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74CA" w14:textId="77777777" w:rsidR="0081291B" w:rsidRPr="001C661B" w:rsidRDefault="0081291B" w:rsidP="001C661B">
            <w:pPr>
              <w:pStyle w:val="a3"/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CBE7522" w14:textId="77777777" w:rsidR="0081291B" w:rsidRPr="001C661B" w:rsidRDefault="0081291B" w:rsidP="00B35FCA">
      <w:pPr>
        <w:pStyle w:val="a3"/>
        <w:tabs>
          <w:tab w:val="clear" w:pos="4153"/>
          <w:tab w:val="clear" w:pos="8306"/>
        </w:tabs>
        <w:spacing w:before="60" w:line="240" w:lineRule="exact"/>
        <w:rPr>
          <w:rFonts w:ascii="Tahoma" w:hAnsi="Tahoma" w:cs="Tahoma"/>
          <w:b/>
          <w:bCs/>
          <w:sz w:val="18"/>
          <w:szCs w:val="18"/>
        </w:rPr>
      </w:pP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1712"/>
        <w:gridCol w:w="991"/>
        <w:gridCol w:w="1125"/>
        <w:gridCol w:w="5112"/>
      </w:tblGrid>
      <w:tr w:rsidR="0081291B" w:rsidRPr="00024DA9" w14:paraId="23954ECB" w14:textId="77777777" w:rsidTr="00B579DB">
        <w:trPr>
          <w:trHeight w:val="60"/>
          <w:jc w:val="center"/>
        </w:trPr>
        <w:tc>
          <w:tcPr>
            <w:tcW w:w="9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0742B" w14:textId="77777777"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C661B">
              <w:rPr>
                <w:rFonts w:ascii="Tahoma" w:hAnsi="Tahoma" w:cs="Tahoma"/>
                <w:b/>
                <w:bCs/>
                <w:sz w:val="18"/>
                <w:szCs w:val="18"/>
              </w:rPr>
              <w:t>ΣΤΟΙΧΕΙΑ ΠΡΑΞΕΩΝ/ΥΠΟΕΡΓΩΝ ΠΟΥ ΣΥΜΜΕΤΕΧΟΥΝ</w:t>
            </w:r>
          </w:p>
        </w:tc>
      </w:tr>
      <w:tr w:rsidR="0081291B" w:rsidRPr="00024DA9" w14:paraId="2CE539B0" w14:textId="77777777" w:rsidTr="00B579DB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8BED" w14:textId="77777777"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661B">
              <w:rPr>
                <w:rFonts w:ascii="Tahoma" w:hAnsi="Tahoma" w:cs="Tahoma"/>
                <w:sz w:val="18"/>
                <w:szCs w:val="18"/>
              </w:rPr>
              <w:t>ΚΩΔΙΚΟΣ Ε.Π.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D632" w14:textId="77777777"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661B">
              <w:rPr>
                <w:rFonts w:ascii="Tahoma" w:hAnsi="Tahoma" w:cs="Tahoma"/>
                <w:sz w:val="18"/>
                <w:szCs w:val="18"/>
              </w:rPr>
              <w:t>ΚΩΔΙΚΟΣ</w:t>
            </w:r>
          </w:p>
          <w:p w14:paraId="0F760081" w14:textId="77777777"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661B">
              <w:rPr>
                <w:rFonts w:ascii="Tahoma" w:hAnsi="Tahoma" w:cs="Tahoma"/>
                <w:sz w:val="18"/>
                <w:szCs w:val="18"/>
              </w:rPr>
              <w:t>ΑΞΟΝΑ ΠΡΟΤΕΡΑΙΟΤΗΤΑΣ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FB27" w14:textId="77777777"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661B">
              <w:rPr>
                <w:rFonts w:ascii="Tahoma" w:hAnsi="Tahoma" w:cs="Tahoma"/>
                <w:sz w:val="18"/>
                <w:szCs w:val="18"/>
              </w:rPr>
              <w:t>ΚΩΔΙΚΟΣ ΠΡΑΞΗΣ (ΟΠΣ)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DA09" w14:textId="77777777"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661B">
              <w:rPr>
                <w:rFonts w:ascii="Tahoma" w:hAnsi="Tahoma" w:cs="Tahoma"/>
                <w:sz w:val="18"/>
                <w:szCs w:val="18"/>
              </w:rPr>
              <w:t>ΚΩΔΙΚΟΣ ΥΠΟΕΡΓΟΥ (ΟΠΣ)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876D" w14:textId="77777777"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661B">
              <w:rPr>
                <w:rFonts w:ascii="Tahoma" w:hAnsi="Tahoma" w:cs="Tahoma"/>
                <w:sz w:val="18"/>
                <w:szCs w:val="18"/>
              </w:rPr>
              <w:t>ΤΙΤΛΟΣ ΥΠΟΕΡΓΟΥ</w:t>
            </w:r>
          </w:p>
        </w:tc>
      </w:tr>
      <w:tr w:rsidR="0081291B" w:rsidRPr="00024DA9" w14:paraId="1E5D8BD8" w14:textId="77777777" w:rsidTr="00B579DB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EDA6" w14:textId="77777777" w:rsidR="0081291B" w:rsidRPr="001C661B" w:rsidRDefault="0081291B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FBE7" w14:textId="77777777" w:rsidR="0081291B" w:rsidRPr="001C661B" w:rsidRDefault="0081291B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BDD6" w14:textId="77777777" w:rsidR="0081291B" w:rsidRPr="001C661B" w:rsidRDefault="0081291B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8A51" w14:textId="77777777" w:rsidR="0081291B" w:rsidRPr="001C661B" w:rsidRDefault="0081291B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1B86" w14:textId="77777777" w:rsidR="0081291B" w:rsidRPr="001C661B" w:rsidRDefault="0081291B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1291B" w:rsidRPr="00024DA9" w14:paraId="7C51F3D3" w14:textId="77777777" w:rsidTr="00B579DB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9EBC" w14:textId="77777777" w:rsidR="0081291B" w:rsidRPr="007464FF" w:rsidRDefault="0081291B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4DCA" w14:textId="77777777" w:rsidR="0081291B" w:rsidRPr="007464FF" w:rsidRDefault="0081291B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20C4" w14:textId="77777777" w:rsidR="0081291B" w:rsidRPr="007464FF" w:rsidRDefault="0081291B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C5A2" w14:textId="77777777" w:rsidR="0081291B" w:rsidRPr="007464FF" w:rsidRDefault="0081291B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CE29" w14:textId="77777777" w:rsidR="0081291B" w:rsidRPr="007464FF" w:rsidRDefault="0081291B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6F03EC4C" w14:textId="77777777" w:rsidR="0081291B" w:rsidRPr="007464FF" w:rsidRDefault="0081291B" w:rsidP="00B35FCA">
      <w:pPr>
        <w:pStyle w:val="a3"/>
        <w:tabs>
          <w:tab w:val="clear" w:pos="4153"/>
          <w:tab w:val="clear" w:pos="8306"/>
        </w:tabs>
        <w:spacing w:before="60" w:line="240" w:lineRule="exact"/>
        <w:rPr>
          <w:rFonts w:ascii="Tahoma" w:hAnsi="Tahoma" w:cs="Tahoma"/>
          <w:b/>
          <w:bCs/>
          <w:sz w:val="18"/>
          <w:szCs w:val="18"/>
        </w:rPr>
      </w:pP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692"/>
        <w:gridCol w:w="2315"/>
        <w:gridCol w:w="2145"/>
      </w:tblGrid>
      <w:tr w:rsidR="0081291B" w:rsidRPr="00024DA9" w14:paraId="31A6275E" w14:textId="77777777">
        <w:trPr>
          <w:cantSplit/>
          <w:jc w:val="center"/>
        </w:trPr>
        <w:tc>
          <w:tcPr>
            <w:tcW w:w="9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8D0930" w14:textId="77777777" w:rsidR="0081291B" w:rsidRPr="007464FF" w:rsidRDefault="005A1626" w:rsidP="00BB5C32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64FF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A</w:t>
            </w:r>
            <w:r w:rsidRPr="007464FF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="00BB5C3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ΒΑΣΙΚΑ ΣΤΟΙΧΕΙΑ ΔΙΑΚΗΡΥΞΗΣ </w:t>
            </w:r>
            <w:r w:rsidR="0081291B" w:rsidRPr="007464F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ΔΙΑΓΩΝΙΣΜΟΥ </w:t>
            </w:r>
          </w:p>
        </w:tc>
      </w:tr>
      <w:tr w:rsidR="0081291B" w:rsidRPr="00024DA9" w14:paraId="44BD1231" w14:textId="77777777" w:rsidTr="00B579DB">
        <w:trPr>
          <w:cantSplit/>
          <w:trHeight w:val="72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410C14" w14:textId="53710626" w:rsidR="004C4BD4" w:rsidRPr="007464FF" w:rsidRDefault="0081291B" w:rsidP="007464FF">
            <w:pPr>
              <w:pStyle w:val="a3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7464FF">
              <w:rPr>
                <w:rFonts w:ascii="Tahoma" w:hAnsi="Tahoma" w:cs="Tahoma"/>
                <w:b/>
                <w:bCs/>
                <w:sz w:val="18"/>
                <w:szCs w:val="18"/>
              </w:rPr>
              <w:t>ΤΙΤΛΟΣ</w:t>
            </w:r>
            <w:r w:rsidR="001422A7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BB5C32">
              <w:rPr>
                <w:rFonts w:ascii="Tahoma" w:hAnsi="Tahoma" w:cs="Tahoma"/>
                <w:b/>
                <w:bCs/>
                <w:sz w:val="18"/>
                <w:szCs w:val="18"/>
              </w:rPr>
              <w:t>ΔΙΑΚΗΡΥΞΗΣ</w:t>
            </w:r>
            <w:r w:rsidR="001422A7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464F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ΔΙΑΓΩΝΙΣΜΟΥ </w:t>
            </w:r>
          </w:p>
          <w:p w14:paraId="30792752" w14:textId="77777777" w:rsidR="0081291B" w:rsidRPr="007464FF" w:rsidRDefault="004C4BD4" w:rsidP="007464FF">
            <w:pPr>
              <w:pStyle w:val="a3"/>
              <w:tabs>
                <w:tab w:val="clear" w:pos="4153"/>
                <w:tab w:val="clear" w:pos="8306"/>
                <w:tab w:val="left" w:pos="377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464FF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="0081291B" w:rsidRPr="007464FF">
              <w:rPr>
                <w:rFonts w:ascii="Tahoma" w:hAnsi="Tahoma" w:cs="Tahoma"/>
                <w:sz w:val="18"/>
                <w:szCs w:val="18"/>
              </w:rPr>
              <w:t>ΥΠΟΕΡΓΟΥ (1,2,….)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3647" w14:textId="77777777" w:rsidR="0081291B" w:rsidRPr="007464FF" w:rsidRDefault="0081291B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17753" w:rsidRPr="00024DA9" w14:paraId="28865383" w14:textId="77777777" w:rsidTr="00B579DB">
        <w:trPr>
          <w:cantSplit/>
          <w:jc w:val="center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246FB7D2" w14:textId="77777777" w:rsidR="00617753" w:rsidRPr="007464FF" w:rsidRDefault="00617753" w:rsidP="007464FF">
            <w:pPr>
              <w:pStyle w:val="a3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64FF">
              <w:rPr>
                <w:rFonts w:ascii="Tahoma" w:hAnsi="Tahoma" w:cs="Tahoma"/>
                <w:b/>
                <w:bCs/>
                <w:sz w:val="18"/>
                <w:szCs w:val="18"/>
              </w:rPr>
              <w:t>ΠΡΟΚΗΡΥΣΣΟΜΕΝΟΣ ΠΡΟΫΠΟΛΟΓΙΣΜΟΣ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BAD8" w14:textId="77777777" w:rsidR="00617753" w:rsidRPr="007464FF" w:rsidRDefault="00617753" w:rsidP="007464FF">
            <w:pPr>
              <w:pStyle w:val="a3"/>
              <w:tabs>
                <w:tab w:val="clear" w:pos="4153"/>
                <w:tab w:val="clear" w:pos="8306"/>
                <w:tab w:val="left" w:pos="434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464FF">
              <w:rPr>
                <w:rFonts w:ascii="Tahoma" w:hAnsi="Tahoma" w:cs="Tahoma"/>
                <w:sz w:val="18"/>
                <w:szCs w:val="18"/>
              </w:rPr>
              <w:t>ΔΑΠΑΝΗ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DC38" w14:textId="77777777" w:rsidR="00617753" w:rsidRPr="007464FF" w:rsidRDefault="00617753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64FF">
              <w:rPr>
                <w:rFonts w:ascii="Tahoma" w:hAnsi="Tahoma" w:cs="Tahoma"/>
                <w:sz w:val="18"/>
                <w:szCs w:val="18"/>
              </w:rPr>
              <w:t>ΜΕ ΦΠΑ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0B9E" w14:textId="77777777" w:rsidR="00617753" w:rsidRPr="007464FF" w:rsidRDefault="00617753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64FF">
              <w:rPr>
                <w:rFonts w:ascii="Tahoma" w:hAnsi="Tahoma" w:cs="Tahoma"/>
                <w:sz w:val="18"/>
                <w:szCs w:val="18"/>
              </w:rPr>
              <w:t>ΧΩΡΙΣ ΦΠΑ</w:t>
            </w:r>
          </w:p>
        </w:tc>
      </w:tr>
      <w:tr w:rsidR="00617753" w:rsidRPr="00024DA9" w14:paraId="708217D1" w14:textId="77777777" w:rsidTr="00B579DB">
        <w:trPr>
          <w:cantSplit/>
          <w:jc w:val="center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443E9B63" w14:textId="77777777"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F3CA" w14:textId="77777777" w:rsidR="004B6BAF" w:rsidRDefault="00DB0948">
            <w:pPr>
              <w:pStyle w:val="a3"/>
              <w:tabs>
                <w:tab w:val="clear" w:pos="4153"/>
                <w:tab w:val="clear" w:pos="8306"/>
                <w:tab w:val="left" w:pos="434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</w:rPr>
              <w:t>2.1</w:t>
            </w:r>
            <w:r w:rsidRPr="00DB0948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  <w:r w:rsidRPr="00DB0948">
              <w:rPr>
                <w:rFonts w:ascii="Tahoma" w:hAnsi="Tahoma" w:cs="Tahoma"/>
                <w:sz w:val="18"/>
                <w:szCs w:val="18"/>
              </w:rPr>
              <w:tab/>
              <w:t>ΔΗΜΟΣΙΑ ΔΑΠΑΝΗ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6986" w14:textId="77777777"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E4B0" w14:textId="77777777"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17753" w:rsidRPr="00024DA9" w14:paraId="58589618" w14:textId="77777777" w:rsidTr="00B579DB">
        <w:trPr>
          <w:cantSplit/>
          <w:jc w:val="center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49D89740" w14:textId="77777777"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4280" w14:textId="77777777" w:rsidR="004B6BAF" w:rsidRDefault="00DB0948">
            <w:pPr>
              <w:pStyle w:val="a3"/>
              <w:tabs>
                <w:tab w:val="clear" w:pos="4153"/>
                <w:tab w:val="clear" w:pos="8306"/>
                <w:tab w:val="left" w:pos="434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  <w:lang w:val="en-US"/>
              </w:rPr>
              <w:t>2.2.</w:t>
            </w:r>
            <w:r w:rsidRPr="00DB0948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DB0948">
              <w:rPr>
                <w:rFonts w:ascii="Tahoma" w:hAnsi="Tahoma" w:cs="Tahoma"/>
                <w:sz w:val="18"/>
                <w:szCs w:val="18"/>
              </w:rPr>
              <w:t>ΙΔΙΩΤΙΚΗ ΔΑΠΑΝΗ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F095" w14:textId="77777777"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53ED" w14:textId="77777777"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17753" w:rsidRPr="00024DA9" w14:paraId="378920C5" w14:textId="77777777" w:rsidTr="00B579DB">
        <w:trPr>
          <w:cantSplit/>
          <w:jc w:val="center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82FF3E" w14:textId="77777777"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D647" w14:textId="77777777" w:rsidR="004B6BAF" w:rsidRDefault="00DB0948">
            <w:pPr>
              <w:pStyle w:val="a3"/>
              <w:tabs>
                <w:tab w:val="clear" w:pos="4153"/>
                <w:tab w:val="clear" w:pos="8306"/>
                <w:tab w:val="left" w:pos="434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</w:rPr>
              <w:t>2.3</w:t>
            </w:r>
            <w:r w:rsidRPr="00DB0948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  <w:r w:rsidRPr="00DB0948">
              <w:rPr>
                <w:rFonts w:ascii="Tahoma" w:hAnsi="Tahoma" w:cs="Tahoma"/>
                <w:sz w:val="18"/>
                <w:szCs w:val="18"/>
              </w:rPr>
              <w:tab/>
              <w:t>ΣΥΝΟΛΟ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12B8" w14:textId="77777777"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0E22" w14:textId="77777777"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17753" w:rsidRPr="00024DA9" w14:paraId="406A6F11" w14:textId="77777777" w:rsidTr="00B579DB">
        <w:trPr>
          <w:cantSplit/>
          <w:trHeight w:val="39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BAE70E" w14:textId="77777777" w:rsidR="00617753" w:rsidRPr="00D53C0E" w:rsidRDefault="00617753" w:rsidP="00D53C0E">
            <w:pPr>
              <w:pStyle w:val="a3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C0E">
              <w:rPr>
                <w:rFonts w:ascii="Tahoma" w:hAnsi="Tahoma" w:cs="Tahoma"/>
                <w:b/>
                <w:bCs/>
                <w:sz w:val="18"/>
                <w:szCs w:val="18"/>
              </w:rPr>
              <w:t>ΑΝΑΘΕΤΟΥΣΑ ΑΡΧΗ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D47B" w14:textId="77777777" w:rsidR="00617753" w:rsidRPr="00D53C0E" w:rsidRDefault="00617753" w:rsidP="00D53C0E">
            <w:pPr>
              <w:pStyle w:val="a3"/>
              <w:tabs>
                <w:tab w:val="clear" w:pos="4153"/>
                <w:tab w:val="clear" w:pos="8306"/>
                <w:tab w:val="left" w:pos="434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17753" w:rsidRPr="00024DA9" w14:paraId="7931B0ED" w14:textId="77777777" w:rsidTr="00B579DB">
        <w:trPr>
          <w:cantSplit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33A6BB" w14:textId="77777777" w:rsidR="00617753" w:rsidRPr="00D53C0E" w:rsidRDefault="00617753" w:rsidP="00BB5C32">
            <w:pPr>
              <w:pStyle w:val="a3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C0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ΗΜΕΡΟΜΗΝΙΑ ΥΠΟΒΟΛΗΣ ΤΕΥΧΩΝ </w:t>
            </w:r>
            <w:r w:rsidR="00CC65B0">
              <w:rPr>
                <w:rFonts w:ascii="Tahoma" w:hAnsi="Tahoma" w:cs="Tahoma"/>
                <w:b/>
                <w:bCs/>
                <w:sz w:val="18"/>
                <w:szCs w:val="18"/>
              </w:rPr>
              <w:t>ΔΙΑΚΗΡΥΞ</w:t>
            </w:r>
            <w:r w:rsidR="00BB5C32">
              <w:rPr>
                <w:rFonts w:ascii="Tahoma" w:hAnsi="Tahoma" w:cs="Tahoma"/>
                <w:b/>
                <w:bCs/>
                <w:sz w:val="18"/>
                <w:szCs w:val="18"/>
              </w:rPr>
              <w:t>Η</w:t>
            </w:r>
            <w:r w:rsidR="00CC65B0">
              <w:rPr>
                <w:rFonts w:ascii="Tahoma" w:hAnsi="Tahoma" w:cs="Tahoma"/>
                <w:b/>
                <w:bCs/>
                <w:sz w:val="18"/>
                <w:szCs w:val="18"/>
              </w:rPr>
              <w:t>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3FAF" w14:textId="77777777" w:rsidR="00617753" w:rsidRPr="00D53C0E" w:rsidRDefault="00617753" w:rsidP="00D53C0E">
            <w:pPr>
              <w:pStyle w:val="a3"/>
              <w:tabs>
                <w:tab w:val="clear" w:pos="4153"/>
                <w:tab w:val="clear" w:pos="8306"/>
                <w:tab w:val="left" w:pos="434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D7B1" w14:textId="77777777" w:rsidR="00617753" w:rsidRPr="00D53C0E" w:rsidRDefault="00617753" w:rsidP="00BB5C32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C0E">
              <w:rPr>
                <w:rFonts w:ascii="Tahoma" w:hAnsi="Tahoma" w:cs="Tahoma"/>
                <w:sz w:val="18"/>
                <w:szCs w:val="18"/>
              </w:rPr>
              <w:t xml:space="preserve">ΑΡΙΘΜΟΣ ΠΡΟΕΓΚΡΙΣΗΣ </w:t>
            </w:r>
            <w:r w:rsidR="00BB5C32">
              <w:rPr>
                <w:rFonts w:ascii="Tahoma" w:hAnsi="Tahoma" w:cs="Tahoma"/>
                <w:sz w:val="18"/>
                <w:szCs w:val="18"/>
              </w:rPr>
              <w:t>ΔΙΑΚΗΡΥΞΗΣ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8734" w14:textId="77777777" w:rsidR="00617753" w:rsidRPr="00D53C0E" w:rsidRDefault="00617753" w:rsidP="00D53C0E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17753" w:rsidRPr="00024DA9" w14:paraId="09F24056" w14:textId="77777777" w:rsidTr="00B579DB">
        <w:trPr>
          <w:cantSplit/>
          <w:jc w:val="center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5D688A" w14:textId="77777777" w:rsidR="00617753" w:rsidRPr="00D53C0E" w:rsidRDefault="00617753" w:rsidP="00D53C0E">
            <w:pPr>
              <w:pStyle w:val="a3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C0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ΥΠΟΒΛΗΘΕΝΤΑ ΣΤΟΙΧΕΙΑ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3419" w14:textId="77777777" w:rsidR="00617753" w:rsidRPr="00D53C0E" w:rsidRDefault="00617753" w:rsidP="00D53C0E">
            <w:pPr>
              <w:pStyle w:val="a3"/>
              <w:tabs>
                <w:tab w:val="clear" w:pos="4153"/>
                <w:tab w:val="clear" w:pos="8306"/>
                <w:tab w:val="left" w:pos="434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853D" w14:textId="77777777" w:rsidR="00617753" w:rsidRPr="00D53C0E" w:rsidRDefault="00617753" w:rsidP="00D53C0E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3C0E">
              <w:rPr>
                <w:rFonts w:ascii="Tahoma" w:hAnsi="Tahoma" w:cs="Tahoma"/>
                <w:sz w:val="18"/>
                <w:szCs w:val="18"/>
              </w:rPr>
              <w:t>ΝΑΙ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640E" w14:textId="77777777" w:rsidR="00617753" w:rsidRPr="00D53C0E" w:rsidRDefault="00617753" w:rsidP="00D53C0E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3C0E">
              <w:rPr>
                <w:rFonts w:ascii="Tahoma" w:hAnsi="Tahoma" w:cs="Tahoma"/>
                <w:sz w:val="18"/>
                <w:szCs w:val="18"/>
              </w:rPr>
              <w:t>ΟΧΙ</w:t>
            </w:r>
          </w:p>
        </w:tc>
      </w:tr>
      <w:tr w:rsidR="00617753" w:rsidRPr="00024DA9" w14:paraId="7DACAAA5" w14:textId="77777777" w:rsidTr="00B579DB">
        <w:trPr>
          <w:cantSplit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9ACF27" w14:textId="77777777"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CF94" w14:textId="77777777" w:rsidR="004B6BAF" w:rsidRDefault="00DB0948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ind w:left="404" w:hanging="404"/>
              <w:rPr>
                <w:rFonts w:ascii="Tahoma" w:hAnsi="Tahoma" w:cs="Tahoma"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</w:rPr>
              <w:t>5.1</w:t>
            </w:r>
            <w:r w:rsidR="00EC48BC" w:rsidRPr="00EC48BC">
              <w:rPr>
                <w:rFonts w:ascii="Tahoma" w:hAnsi="Tahoma" w:cs="Tahoma"/>
                <w:sz w:val="18"/>
                <w:szCs w:val="18"/>
              </w:rPr>
              <w:t>.</w:t>
            </w:r>
            <w:r w:rsidRPr="00DB0948">
              <w:rPr>
                <w:rFonts w:ascii="Tahoma" w:hAnsi="Tahoma" w:cs="Tahoma"/>
                <w:sz w:val="18"/>
                <w:szCs w:val="18"/>
              </w:rPr>
              <w:tab/>
              <w:t>Τεύχη Προκήρυξης</w:t>
            </w:r>
            <w:r w:rsidR="009D72C4">
              <w:rPr>
                <w:rFonts w:ascii="Tahoma" w:hAnsi="Tahoma" w:cs="Tahoma"/>
                <w:sz w:val="18"/>
                <w:szCs w:val="18"/>
              </w:rPr>
              <w:t xml:space="preserve"> και λοιπά έγγραφα σύμβασης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3463" w14:textId="77777777"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88B6" w14:textId="77777777"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17753" w:rsidRPr="00024DA9" w14:paraId="08F4BF86" w14:textId="77777777" w:rsidTr="00B579DB">
        <w:trPr>
          <w:cantSplit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41B77F2" w14:textId="77777777"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06F" w14:textId="77777777" w:rsidR="004B6BAF" w:rsidRDefault="00DB0948">
            <w:pPr>
              <w:pStyle w:val="a3"/>
              <w:tabs>
                <w:tab w:val="clear" w:pos="4153"/>
                <w:tab w:val="clear" w:pos="8306"/>
                <w:tab w:val="left" w:pos="434"/>
              </w:tabs>
              <w:spacing w:before="60" w:after="60" w:line="240" w:lineRule="exact"/>
              <w:ind w:left="404" w:hanging="404"/>
              <w:rPr>
                <w:rFonts w:ascii="Tahoma" w:hAnsi="Tahoma" w:cs="Tahoma"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</w:rPr>
              <w:t>5.2</w:t>
            </w:r>
            <w:r w:rsidRPr="00DB0948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  <w:r w:rsidRPr="00DB0948">
              <w:rPr>
                <w:rFonts w:ascii="Tahoma" w:hAnsi="Tahoma" w:cs="Tahoma"/>
                <w:sz w:val="18"/>
                <w:szCs w:val="18"/>
              </w:rPr>
              <w:tab/>
              <w:t>Περιλήψεις Δημοσιεύσεων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CEA" w14:textId="77777777"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6EDD" w14:textId="77777777"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17753" w:rsidRPr="00024DA9" w14:paraId="184558D4" w14:textId="77777777" w:rsidTr="00B579DB">
        <w:trPr>
          <w:cantSplit/>
          <w:trHeight w:val="80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06423BD" w14:textId="77777777"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DC03" w14:textId="77777777" w:rsidR="004B6BAF" w:rsidRDefault="00DB0948">
            <w:pPr>
              <w:pStyle w:val="a3"/>
              <w:tabs>
                <w:tab w:val="clear" w:pos="4153"/>
                <w:tab w:val="clear" w:pos="8306"/>
                <w:tab w:val="left" w:pos="434"/>
              </w:tabs>
              <w:spacing w:before="60" w:after="60" w:line="240" w:lineRule="exact"/>
              <w:ind w:left="404" w:hanging="404"/>
              <w:rPr>
                <w:rFonts w:ascii="Tahoma" w:hAnsi="Tahoma" w:cs="Tahoma"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</w:rPr>
              <w:t>5.3</w:t>
            </w:r>
            <w:r w:rsidRPr="00381BCC">
              <w:rPr>
                <w:rFonts w:ascii="Tahoma" w:hAnsi="Tahoma" w:cs="Tahoma"/>
                <w:sz w:val="18"/>
                <w:szCs w:val="18"/>
              </w:rPr>
              <w:t>.</w:t>
            </w:r>
            <w:r w:rsidRPr="00DB0948">
              <w:rPr>
                <w:rFonts w:ascii="Tahoma" w:hAnsi="Tahoma" w:cs="Tahoma"/>
                <w:sz w:val="18"/>
                <w:szCs w:val="18"/>
              </w:rPr>
              <w:tab/>
              <w:t xml:space="preserve">Ανακοίνωση Πρόσκλησης σε </w:t>
            </w:r>
            <w:proofErr w:type="spellStart"/>
            <w:r w:rsidRPr="00DB0948">
              <w:rPr>
                <w:rFonts w:ascii="Tahoma" w:hAnsi="Tahoma" w:cs="Tahoma"/>
                <w:sz w:val="18"/>
                <w:szCs w:val="18"/>
              </w:rPr>
              <w:t>Ηλ</w:t>
            </w:r>
            <w:proofErr w:type="spellEnd"/>
            <w:r w:rsidRPr="00DB0948">
              <w:rPr>
                <w:rFonts w:ascii="Tahoma" w:hAnsi="Tahoma" w:cs="Tahoma"/>
                <w:sz w:val="18"/>
                <w:szCs w:val="18"/>
              </w:rPr>
              <w:t>. Πλειστηριασμό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041B" w14:textId="77777777"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4F4F" w14:textId="77777777"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76D694D" w14:textId="77777777" w:rsidR="00F75919" w:rsidRPr="00D53C0E" w:rsidRDefault="00F75919" w:rsidP="00B35FCA">
      <w:pPr>
        <w:spacing w:before="60" w:line="240" w:lineRule="exact"/>
        <w:rPr>
          <w:rFonts w:ascii="Tahoma" w:hAnsi="Tahoma" w:cs="Tahoma"/>
          <w:sz w:val="18"/>
          <w:szCs w:val="1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4"/>
        <w:gridCol w:w="2176"/>
      </w:tblGrid>
      <w:tr w:rsidR="00617753" w:rsidRPr="00024DA9" w14:paraId="3069304D" w14:textId="77777777">
        <w:trPr>
          <w:trHeight w:val="147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B6D6FDB" w14:textId="77777777" w:rsidR="00617753" w:rsidRPr="00D53C0E" w:rsidRDefault="00617753" w:rsidP="00D53C0E">
            <w:pPr>
              <w:pStyle w:val="a3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C0E">
              <w:rPr>
                <w:rFonts w:ascii="Tahoma" w:hAnsi="Tahoma" w:cs="Tahoma"/>
                <w:b/>
                <w:bCs/>
                <w:sz w:val="18"/>
                <w:szCs w:val="18"/>
              </w:rPr>
              <w:t>ΚΑΤΗΓΟΡΙΑ ΣΥΜΒΑΣΗΣ</w:t>
            </w:r>
          </w:p>
        </w:tc>
      </w:tr>
      <w:tr w:rsidR="00617753" w:rsidRPr="00024DA9" w14:paraId="35E3A5ED" w14:textId="77777777">
        <w:trPr>
          <w:trHeight w:val="180"/>
          <w:jc w:val="center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CAAB" w14:textId="77777777" w:rsidR="00A565F7" w:rsidRDefault="00544A30" w:rsidP="00D1658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ind w:left="596" w:hanging="59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3C0E">
              <w:rPr>
                <w:rFonts w:ascii="Tahoma" w:hAnsi="Tahoma" w:cs="Tahoma"/>
                <w:sz w:val="18"/>
                <w:szCs w:val="18"/>
              </w:rPr>
              <w:t>6.1</w:t>
            </w:r>
            <w:r w:rsidR="00CA0C1B" w:rsidRPr="00D53C0E">
              <w:rPr>
                <w:rFonts w:ascii="Tahoma" w:hAnsi="Tahoma" w:cs="Tahoma"/>
                <w:sz w:val="18"/>
                <w:szCs w:val="18"/>
              </w:rPr>
              <w:t>.</w:t>
            </w:r>
            <w:r w:rsidRPr="00D53C0E">
              <w:rPr>
                <w:rFonts w:ascii="Tahoma" w:hAnsi="Tahoma" w:cs="Tahoma"/>
                <w:sz w:val="18"/>
                <w:szCs w:val="18"/>
              </w:rPr>
              <w:tab/>
            </w:r>
            <w:r w:rsidR="00617753" w:rsidRPr="00D53C0E">
              <w:rPr>
                <w:rFonts w:ascii="Tahoma" w:hAnsi="Tahoma" w:cs="Tahoma"/>
                <w:sz w:val="18"/>
                <w:szCs w:val="18"/>
              </w:rPr>
              <w:t>Σύμβαση προμηθειών (</w:t>
            </w:r>
            <w:r w:rsidR="0078638F" w:rsidRPr="00D53C0E">
              <w:rPr>
                <w:rFonts w:ascii="Tahoma" w:hAnsi="Tahoma" w:cs="Tahoma"/>
                <w:sz w:val="18"/>
                <w:szCs w:val="18"/>
              </w:rPr>
              <w:t>α</w:t>
            </w:r>
            <w:r w:rsidR="00617753" w:rsidRPr="00D53C0E">
              <w:rPr>
                <w:rFonts w:ascii="Tahoma" w:hAnsi="Tahoma" w:cs="Tahoma"/>
                <w:sz w:val="18"/>
                <w:szCs w:val="18"/>
              </w:rPr>
              <w:t xml:space="preserve">ρ. 2 παρ. </w:t>
            </w:r>
            <w:r w:rsidR="00D1658F">
              <w:rPr>
                <w:rFonts w:ascii="Tahoma" w:hAnsi="Tahoma" w:cs="Tahoma"/>
                <w:sz w:val="18"/>
                <w:szCs w:val="18"/>
              </w:rPr>
              <w:t>1 περ.8 Ν. 4412/2016</w:t>
            </w:r>
            <w:r w:rsidR="00617753" w:rsidRPr="00D53C0E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0B61F404" w14:textId="77777777" w:rsidR="00617753" w:rsidRPr="00D53C0E" w:rsidRDefault="00B81444" w:rsidP="00D1658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ind w:left="596" w:hanging="596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  <w:r w:rsidR="00A565F7">
              <w:rPr>
                <w:rFonts w:ascii="Tahoma" w:hAnsi="Tahoma" w:cs="Tahoma"/>
                <w:sz w:val="18"/>
                <w:szCs w:val="18"/>
              </w:rPr>
              <w:t>ή μεικτή σύμβαση με κύριο αντικείμενο προμήθεια/</w:t>
            </w:r>
            <w:proofErr w:type="spellStart"/>
            <w:r w:rsidR="00A565F7">
              <w:rPr>
                <w:rFonts w:ascii="Tahoma" w:hAnsi="Tahoma" w:cs="Tahoma"/>
                <w:sz w:val="18"/>
                <w:szCs w:val="18"/>
              </w:rPr>
              <w:t>ες</w:t>
            </w:r>
            <w:proofErr w:type="spellEnd"/>
            <w:r w:rsidR="00A565F7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="00A565F7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="00A565F7">
              <w:rPr>
                <w:rFonts w:ascii="Tahoma" w:hAnsi="Tahoma" w:cs="Tahoma"/>
                <w:sz w:val="18"/>
                <w:szCs w:val="18"/>
              </w:rPr>
              <w:t xml:space="preserve"> 2 παρ. 1 περ. 8, </w:t>
            </w:r>
            <w:proofErr w:type="spellStart"/>
            <w:r w:rsidR="00A565F7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="00A565F7">
              <w:rPr>
                <w:rFonts w:ascii="Tahoma" w:hAnsi="Tahoma" w:cs="Tahoma"/>
                <w:sz w:val="18"/>
                <w:szCs w:val="18"/>
              </w:rPr>
              <w:t>. 6 και 225 Ν. 4412/2016)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F486" w14:textId="77777777" w:rsidR="00617753" w:rsidRPr="00D53C0E" w:rsidRDefault="00617753" w:rsidP="00D53C0E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17753" w:rsidRPr="00024DA9" w14:paraId="6EEC54D9" w14:textId="77777777">
        <w:trPr>
          <w:trHeight w:val="180"/>
          <w:jc w:val="center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487D" w14:textId="77777777" w:rsidR="009E4704" w:rsidRDefault="00544A30" w:rsidP="00402AA8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ind w:left="596" w:hanging="59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3C0E">
              <w:rPr>
                <w:rFonts w:ascii="Tahoma" w:hAnsi="Tahoma" w:cs="Tahoma"/>
                <w:sz w:val="18"/>
                <w:szCs w:val="18"/>
              </w:rPr>
              <w:t>6.2</w:t>
            </w:r>
            <w:r w:rsidR="00CA0C1B" w:rsidRPr="00D53C0E">
              <w:rPr>
                <w:rFonts w:ascii="Tahoma" w:hAnsi="Tahoma" w:cs="Tahoma"/>
                <w:sz w:val="18"/>
                <w:szCs w:val="18"/>
              </w:rPr>
              <w:t>.</w:t>
            </w:r>
            <w:r w:rsidRPr="00D53C0E">
              <w:rPr>
                <w:rFonts w:ascii="Tahoma" w:hAnsi="Tahoma" w:cs="Tahoma"/>
                <w:sz w:val="18"/>
                <w:szCs w:val="18"/>
              </w:rPr>
              <w:tab/>
            </w:r>
            <w:r w:rsidR="00617753" w:rsidRPr="00D53C0E">
              <w:rPr>
                <w:rFonts w:ascii="Tahoma" w:hAnsi="Tahoma" w:cs="Tahoma"/>
                <w:sz w:val="18"/>
                <w:szCs w:val="18"/>
              </w:rPr>
              <w:t>Σύμβαση υπηρεσιών (</w:t>
            </w:r>
            <w:r w:rsidR="0078638F" w:rsidRPr="00D53C0E">
              <w:rPr>
                <w:rFonts w:ascii="Tahoma" w:hAnsi="Tahoma" w:cs="Tahoma"/>
                <w:sz w:val="18"/>
                <w:szCs w:val="18"/>
              </w:rPr>
              <w:t xml:space="preserve">αρ. </w:t>
            </w:r>
            <w:r w:rsidR="00617753" w:rsidRPr="00D53C0E">
              <w:rPr>
                <w:rFonts w:ascii="Tahoma" w:hAnsi="Tahoma" w:cs="Tahoma"/>
                <w:sz w:val="18"/>
                <w:szCs w:val="18"/>
              </w:rPr>
              <w:t xml:space="preserve">2 παρ. </w:t>
            </w:r>
            <w:r w:rsidR="00402AA8">
              <w:rPr>
                <w:rFonts w:ascii="Tahoma" w:hAnsi="Tahoma" w:cs="Tahoma"/>
                <w:sz w:val="18"/>
                <w:szCs w:val="18"/>
              </w:rPr>
              <w:t>1 περ. 9 Ν. 4412/2016</w:t>
            </w:r>
            <w:r w:rsidR="00617753" w:rsidRPr="00D53C0E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2426E9FC" w14:textId="77777777" w:rsidR="00617753" w:rsidRPr="00D53C0E" w:rsidRDefault="00B81444" w:rsidP="00995F47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ind w:left="596" w:hanging="596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</w:t>
            </w:r>
            <w:r w:rsidR="00A565F7">
              <w:rPr>
                <w:rFonts w:ascii="Tahoma" w:hAnsi="Tahoma" w:cs="Tahoma"/>
                <w:sz w:val="18"/>
                <w:szCs w:val="18"/>
              </w:rPr>
              <w:t>ή μεικτή σύμβαση με κύριο αντικείμενο υπηρεσία/</w:t>
            </w:r>
            <w:proofErr w:type="spellStart"/>
            <w:r w:rsidR="00A565F7">
              <w:rPr>
                <w:rFonts w:ascii="Tahoma" w:hAnsi="Tahoma" w:cs="Tahoma"/>
                <w:sz w:val="18"/>
                <w:szCs w:val="18"/>
              </w:rPr>
              <w:t>ες</w:t>
            </w:r>
            <w:proofErr w:type="spellEnd"/>
            <w:r w:rsidR="00A565F7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="00A565F7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="00A565F7">
              <w:rPr>
                <w:rFonts w:ascii="Tahoma" w:hAnsi="Tahoma" w:cs="Tahoma"/>
                <w:sz w:val="18"/>
                <w:szCs w:val="18"/>
              </w:rPr>
              <w:t xml:space="preserve">. 2 παρ.1 περ.9, </w:t>
            </w:r>
            <w:proofErr w:type="spellStart"/>
            <w:r w:rsidR="00A565F7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="00A565F7">
              <w:rPr>
                <w:rFonts w:ascii="Tahoma" w:hAnsi="Tahoma" w:cs="Tahoma"/>
                <w:sz w:val="18"/>
                <w:szCs w:val="18"/>
              </w:rPr>
              <w:t>. 6 και 225 Ν. 4412/2016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24B8" w14:textId="77777777" w:rsidR="00617753" w:rsidRPr="00D53C0E" w:rsidRDefault="00617753" w:rsidP="00D53C0E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B7FF6E6" w14:textId="77777777" w:rsidR="00F75919" w:rsidRPr="00C81849" w:rsidRDefault="00F75919" w:rsidP="00D53C0E">
      <w:pPr>
        <w:spacing w:before="60" w:after="60" w:line="240" w:lineRule="exact"/>
        <w:rPr>
          <w:rFonts w:ascii="Tahoma" w:hAnsi="Tahoma" w:cs="Tahoma"/>
          <w:sz w:val="18"/>
          <w:szCs w:val="18"/>
        </w:rPr>
      </w:pP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0"/>
        <w:gridCol w:w="2182"/>
      </w:tblGrid>
      <w:tr w:rsidR="00617753" w:rsidRPr="00C81849" w14:paraId="00311059" w14:textId="77777777">
        <w:trPr>
          <w:trHeight w:val="152"/>
          <w:jc w:val="center"/>
        </w:trPr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2FCF4F" w14:textId="77777777" w:rsidR="00617753" w:rsidRPr="00C81849" w:rsidRDefault="003F64AA" w:rsidP="00D53C0E">
            <w:pPr>
              <w:pStyle w:val="a3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81849">
              <w:rPr>
                <w:rFonts w:ascii="Tahoma" w:hAnsi="Tahoma" w:cs="Tahoma"/>
                <w:b/>
                <w:bCs/>
                <w:sz w:val="18"/>
                <w:szCs w:val="18"/>
              </w:rPr>
              <w:t>ΕΙΔΙΚ</w:t>
            </w:r>
            <w:r w:rsidR="00D1658F">
              <w:rPr>
                <w:rFonts w:ascii="Tahoma" w:hAnsi="Tahoma" w:cs="Tahoma"/>
                <w:b/>
                <w:bCs/>
                <w:sz w:val="18"/>
                <w:szCs w:val="18"/>
              </w:rPr>
              <w:t>Η</w:t>
            </w:r>
            <w:r w:rsidRPr="00C818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ΠΕΡΙΠΤΩΣ</w:t>
            </w:r>
            <w:r w:rsidR="00D1658F">
              <w:rPr>
                <w:rFonts w:ascii="Tahoma" w:hAnsi="Tahoma" w:cs="Tahoma"/>
                <w:b/>
                <w:bCs/>
                <w:sz w:val="18"/>
                <w:szCs w:val="18"/>
              </w:rPr>
              <w:t>Η</w:t>
            </w:r>
            <w:r w:rsidR="006035A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617753" w:rsidRPr="00C81849">
              <w:rPr>
                <w:rFonts w:ascii="Tahoma" w:hAnsi="Tahoma" w:cs="Tahoma"/>
                <w:b/>
                <w:bCs/>
                <w:sz w:val="18"/>
                <w:szCs w:val="18"/>
              </w:rPr>
              <w:t>ΣΥΜΒΑΣ</w:t>
            </w:r>
            <w:r w:rsidR="00D1658F">
              <w:rPr>
                <w:rFonts w:ascii="Tahoma" w:hAnsi="Tahoma" w:cs="Tahoma"/>
                <w:b/>
                <w:bCs/>
                <w:sz w:val="18"/>
                <w:szCs w:val="18"/>
              </w:rPr>
              <w:t>ΗΣ</w:t>
            </w:r>
          </w:p>
        </w:tc>
      </w:tr>
      <w:tr w:rsidR="00617753" w:rsidRPr="00C81849" w14:paraId="2E2D4ED4" w14:textId="77777777">
        <w:trPr>
          <w:trHeight w:val="360"/>
          <w:jc w:val="center"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E98A" w14:textId="77777777" w:rsidR="00617753" w:rsidRPr="00C81849" w:rsidRDefault="00607520" w:rsidP="001C1616">
            <w:pPr>
              <w:spacing w:before="60" w:after="60" w:line="240" w:lineRule="exact"/>
              <w:ind w:left="602" w:hanging="60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1849">
              <w:rPr>
                <w:rFonts w:ascii="Tahoma" w:hAnsi="Tahoma" w:cs="Tahoma"/>
                <w:sz w:val="18"/>
                <w:szCs w:val="18"/>
              </w:rPr>
              <w:lastRenderedPageBreak/>
              <w:t xml:space="preserve">Σύμβαση ανατιθέμενη κατ’ αποκλειστικότητα </w:t>
            </w:r>
            <w:r w:rsidR="00617753" w:rsidRPr="00C81849">
              <w:rPr>
                <w:rFonts w:ascii="Tahoma" w:hAnsi="Tahoma" w:cs="Tahoma"/>
                <w:sz w:val="18"/>
                <w:szCs w:val="18"/>
              </w:rPr>
              <w:t>(</w:t>
            </w:r>
            <w:r w:rsidR="0078638F" w:rsidRPr="00C81849">
              <w:rPr>
                <w:rFonts w:ascii="Tahoma" w:hAnsi="Tahoma" w:cs="Tahoma"/>
                <w:sz w:val="18"/>
                <w:szCs w:val="18"/>
              </w:rPr>
              <w:t>α</w:t>
            </w:r>
            <w:r w:rsidR="00617753" w:rsidRPr="00C81849">
              <w:rPr>
                <w:rFonts w:ascii="Tahoma" w:hAnsi="Tahoma" w:cs="Tahoma"/>
                <w:sz w:val="18"/>
                <w:szCs w:val="18"/>
              </w:rPr>
              <w:t xml:space="preserve">ρ. </w:t>
            </w:r>
            <w:r w:rsidR="00EC48BC" w:rsidRPr="00EC48BC">
              <w:rPr>
                <w:rFonts w:ascii="Tahoma" w:hAnsi="Tahoma" w:cs="Tahoma"/>
                <w:sz w:val="18"/>
                <w:szCs w:val="18"/>
              </w:rPr>
              <w:t xml:space="preserve">20 </w:t>
            </w:r>
            <w:r w:rsidR="001E06FD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EC48BC" w:rsidRPr="00EC48BC">
              <w:rPr>
                <w:rFonts w:ascii="Tahoma" w:hAnsi="Tahoma" w:cs="Tahoma"/>
                <w:sz w:val="18"/>
                <w:szCs w:val="18"/>
              </w:rPr>
              <w:t>. 4412/2016</w:t>
            </w:r>
            <w:r w:rsidR="009C3E96" w:rsidRPr="00C81849">
              <w:rPr>
                <w:rFonts w:ascii="Tahoma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50B7" w14:textId="77777777" w:rsidR="00617753" w:rsidRPr="00C81849" w:rsidRDefault="00617753" w:rsidP="001C1616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B35E665" w14:textId="77777777" w:rsidR="0081291B" w:rsidRPr="001C1616" w:rsidRDefault="0081291B" w:rsidP="001C1616">
      <w:pPr>
        <w:pStyle w:val="a3"/>
        <w:tabs>
          <w:tab w:val="clear" w:pos="4153"/>
          <w:tab w:val="clear" w:pos="8306"/>
        </w:tabs>
        <w:spacing w:before="60" w:after="60" w:line="240" w:lineRule="exact"/>
        <w:rPr>
          <w:rFonts w:ascii="Tahoma" w:hAnsi="Tahoma" w:cs="Tahoma"/>
          <w:b/>
          <w:bCs/>
          <w:sz w:val="18"/>
          <w:szCs w:val="18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9"/>
        <w:gridCol w:w="2182"/>
      </w:tblGrid>
      <w:tr w:rsidR="0081291B" w:rsidRPr="00024DA9" w14:paraId="5C46A6EC" w14:textId="77777777">
        <w:trPr>
          <w:trHeight w:val="79"/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D48030" w14:textId="77777777" w:rsidR="0081291B" w:rsidRPr="001C1616" w:rsidRDefault="0081291B" w:rsidP="001C1616">
            <w:pPr>
              <w:pStyle w:val="a3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C1616">
              <w:rPr>
                <w:rFonts w:ascii="Tahoma" w:hAnsi="Tahoma" w:cs="Tahoma"/>
                <w:b/>
                <w:bCs/>
                <w:sz w:val="18"/>
                <w:szCs w:val="18"/>
              </w:rPr>
              <w:t>ΔΙΑΔΙΚΑΣΙΑ ΑΝΑΘΕΣΗΣ</w:t>
            </w:r>
          </w:p>
        </w:tc>
      </w:tr>
      <w:tr w:rsidR="0081291B" w:rsidRPr="00024DA9" w14:paraId="20E206CF" w14:textId="77777777">
        <w:trPr>
          <w:trHeight w:val="204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A4BF" w14:textId="77777777" w:rsidR="0081291B" w:rsidRPr="001C1616" w:rsidRDefault="00DB7620" w:rsidP="00E37EE1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1C1616">
              <w:rPr>
                <w:rFonts w:ascii="Tahoma" w:hAnsi="Tahoma" w:cs="Tahoma"/>
                <w:sz w:val="18"/>
                <w:szCs w:val="18"/>
              </w:rPr>
              <w:t>8.1</w:t>
            </w:r>
            <w:r w:rsidR="00CA0C1B" w:rsidRPr="001C1616">
              <w:rPr>
                <w:rFonts w:ascii="Tahoma" w:hAnsi="Tahoma" w:cs="Tahoma"/>
                <w:sz w:val="18"/>
                <w:szCs w:val="18"/>
              </w:rPr>
              <w:t>.</w:t>
            </w:r>
            <w:r w:rsidRPr="001C1616">
              <w:rPr>
                <w:rFonts w:ascii="Tahoma" w:hAnsi="Tahoma" w:cs="Tahoma"/>
                <w:sz w:val="18"/>
                <w:szCs w:val="18"/>
              </w:rPr>
              <w:tab/>
            </w:r>
            <w:r w:rsidR="0081291B" w:rsidRPr="001C1616">
              <w:rPr>
                <w:rFonts w:ascii="Tahoma" w:hAnsi="Tahoma" w:cs="Tahoma"/>
                <w:sz w:val="18"/>
                <w:szCs w:val="18"/>
              </w:rPr>
              <w:t>Ανοιχτή (</w:t>
            </w:r>
            <w:proofErr w:type="spellStart"/>
            <w:r w:rsidR="00E37EE1">
              <w:rPr>
                <w:rFonts w:ascii="Tahoma" w:hAnsi="Tahoma" w:cs="Tahoma"/>
                <w:sz w:val="18"/>
                <w:szCs w:val="18"/>
              </w:rPr>
              <w:t>ά</w:t>
            </w:r>
            <w:r w:rsidR="0081291B" w:rsidRPr="001C1616">
              <w:rPr>
                <w:rFonts w:ascii="Tahoma" w:hAnsi="Tahoma" w:cs="Tahoma"/>
                <w:sz w:val="18"/>
                <w:szCs w:val="18"/>
              </w:rPr>
              <w:t>ρ</w:t>
            </w:r>
            <w:proofErr w:type="spellEnd"/>
            <w:r w:rsidR="0062548F" w:rsidRPr="001C1616">
              <w:rPr>
                <w:rFonts w:ascii="Tahoma" w:hAnsi="Tahoma" w:cs="Tahoma"/>
                <w:sz w:val="18"/>
                <w:szCs w:val="18"/>
              </w:rPr>
              <w:t>.</w:t>
            </w:r>
            <w:r w:rsidR="0081291B" w:rsidRPr="001C1616">
              <w:rPr>
                <w:rFonts w:ascii="Tahoma" w:hAnsi="Tahoma" w:cs="Tahoma"/>
                <w:sz w:val="18"/>
                <w:szCs w:val="18"/>
              </w:rPr>
              <w:t xml:space="preserve"> 2</w:t>
            </w:r>
            <w:r w:rsidR="00E37EE1">
              <w:rPr>
                <w:rFonts w:ascii="Tahoma" w:hAnsi="Tahoma" w:cs="Tahoma"/>
                <w:sz w:val="18"/>
                <w:szCs w:val="18"/>
              </w:rPr>
              <w:t>7 και 264 Ν. 4412/2016</w:t>
            </w:r>
            <w:r w:rsidR="0081291B" w:rsidRPr="001C1616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F447" w14:textId="77777777" w:rsidR="0081291B" w:rsidRPr="001C1616" w:rsidRDefault="0081291B" w:rsidP="001C1616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291B" w:rsidRPr="00024DA9" w14:paraId="58AC4B2C" w14:textId="77777777">
        <w:trPr>
          <w:trHeight w:val="204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3D3" w14:textId="77777777" w:rsidR="0081291B" w:rsidRPr="001C1616" w:rsidRDefault="00DB7620" w:rsidP="00E37EE1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1C1616">
              <w:rPr>
                <w:rFonts w:ascii="Tahoma" w:hAnsi="Tahoma" w:cs="Tahoma"/>
                <w:sz w:val="18"/>
                <w:szCs w:val="18"/>
              </w:rPr>
              <w:t>8.2</w:t>
            </w:r>
            <w:r w:rsidR="00CA0C1B" w:rsidRPr="001C1616">
              <w:rPr>
                <w:rFonts w:ascii="Tahoma" w:hAnsi="Tahoma" w:cs="Tahoma"/>
                <w:sz w:val="18"/>
                <w:szCs w:val="18"/>
              </w:rPr>
              <w:t>.</w:t>
            </w:r>
            <w:r w:rsidRPr="001C1616">
              <w:rPr>
                <w:rFonts w:ascii="Tahoma" w:hAnsi="Tahoma" w:cs="Tahoma"/>
                <w:sz w:val="18"/>
                <w:szCs w:val="18"/>
              </w:rPr>
              <w:tab/>
            </w:r>
            <w:r w:rsidR="0081291B" w:rsidRPr="001C1616">
              <w:rPr>
                <w:rFonts w:ascii="Tahoma" w:hAnsi="Tahoma" w:cs="Tahoma"/>
                <w:sz w:val="18"/>
                <w:szCs w:val="18"/>
              </w:rPr>
              <w:t>Κλειστή (</w:t>
            </w:r>
            <w:proofErr w:type="spellStart"/>
            <w:r w:rsidR="00E37EE1">
              <w:rPr>
                <w:rFonts w:ascii="Tahoma" w:hAnsi="Tahoma" w:cs="Tahoma"/>
                <w:sz w:val="18"/>
                <w:szCs w:val="18"/>
              </w:rPr>
              <w:t>ά</w:t>
            </w:r>
            <w:r w:rsidR="0081291B" w:rsidRPr="001C1616">
              <w:rPr>
                <w:rFonts w:ascii="Tahoma" w:hAnsi="Tahoma" w:cs="Tahoma"/>
                <w:sz w:val="18"/>
                <w:szCs w:val="18"/>
              </w:rPr>
              <w:t>ρ</w:t>
            </w:r>
            <w:proofErr w:type="spellEnd"/>
            <w:r w:rsidR="0062548F" w:rsidRPr="001C1616">
              <w:rPr>
                <w:rFonts w:ascii="Tahoma" w:hAnsi="Tahoma" w:cs="Tahoma"/>
                <w:sz w:val="18"/>
                <w:szCs w:val="18"/>
              </w:rPr>
              <w:t>.</w:t>
            </w:r>
            <w:r w:rsidR="0081291B" w:rsidRPr="001C1616">
              <w:rPr>
                <w:rFonts w:ascii="Tahoma" w:hAnsi="Tahoma" w:cs="Tahoma"/>
                <w:sz w:val="18"/>
                <w:szCs w:val="18"/>
              </w:rPr>
              <w:t xml:space="preserve"> 2</w:t>
            </w:r>
            <w:r w:rsidR="00E37EE1">
              <w:rPr>
                <w:rFonts w:ascii="Tahoma" w:hAnsi="Tahoma" w:cs="Tahoma"/>
                <w:sz w:val="18"/>
                <w:szCs w:val="18"/>
              </w:rPr>
              <w:t>8 και 265 Ν. 4412/2016)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A37" w14:textId="77777777" w:rsidR="0081291B" w:rsidRPr="001C1616" w:rsidRDefault="0081291B" w:rsidP="001C1616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49AA" w:rsidRPr="00024DA9" w14:paraId="0F6139C6" w14:textId="77777777">
        <w:trPr>
          <w:trHeight w:val="204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C3DA" w14:textId="77777777" w:rsidR="00FC49AA" w:rsidRPr="001C1616" w:rsidRDefault="00DB7620" w:rsidP="00E37EE1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1C1616">
              <w:rPr>
                <w:rFonts w:ascii="Tahoma" w:hAnsi="Tahoma" w:cs="Tahoma"/>
                <w:sz w:val="18"/>
                <w:szCs w:val="18"/>
              </w:rPr>
              <w:t>8.3</w:t>
            </w:r>
            <w:r w:rsidR="00CA0C1B" w:rsidRPr="001C1616">
              <w:rPr>
                <w:rFonts w:ascii="Tahoma" w:hAnsi="Tahoma" w:cs="Tahoma"/>
                <w:sz w:val="18"/>
                <w:szCs w:val="18"/>
              </w:rPr>
              <w:t>.</w:t>
            </w:r>
            <w:r w:rsidRPr="001C1616">
              <w:rPr>
                <w:rFonts w:ascii="Tahoma" w:hAnsi="Tahoma" w:cs="Tahoma"/>
                <w:sz w:val="18"/>
                <w:szCs w:val="18"/>
              </w:rPr>
              <w:tab/>
            </w:r>
            <w:r w:rsidR="00E00DCC">
              <w:rPr>
                <w:rFonts w:ascii="Tahoma" w:hAnsi="Tahoma" w:cs="Tahoma"/>
                <w:sz w:val="18"/>
                <w:szCs w:val="18"/>
              </w:rPr>
              <w:t>Ανταγωνιστική διαδικασία με δ</w:t>
            </w:r>
            <w:r w:rsidR="00FC49AA" w:rsidRPr="001C1616">
              <w:rPr>
                <w:rFonts w:ascii="Tahoma" w:hAnsi="Tahoma" w:cs="Tahoma"/>
                <w:sz w:val="18"/>
                <w:szCs w:val="18"/>
              </w:rPr>
              <w:t>ιαπραγμάτευση (</w:t>
            </w:r>
            <w:proofErr w:type="spellStart"/>
            <w:r w:rsidR="00E37EE1">
              <w:rPr>
                <w:rFonts w:ascii="Tahoma" w:hAnsi="Tahoma" w:cs="Tahoma"/>
                <w:sz w:val="18"/>
                <w:szCs w:val="18"/>
              </w:rPr>
              <w:t>ά</w:t>
            </w:r>
            <w:r w:rsidR="00FC49AA" w:rsidRPr="001C1616">
              <w:rPr>
                <w:rFonts w:ascii="Tahoma" w:hAnsi="Tahoma" w:cs="Tahoma"/>
                <w:sz w:val="18"/>
                <w:szCs w:val="18"/>
              </w:rPr>
              <w:t>ρ</w:t>
            </w:r>
            <w:proofErr w:type="spellEnd"/>
            <w:r w:rsidR="00FC49AA" w:rsidRPr="001C1616">
              <w:rPr>
                <w:rFonts w:ascii="Tahoma" w:hAnsi="Tahoma" w:cs="Tahoma"/>
                <w:sz w:val="18"/>
                <w:szCs w:val="18"/>
              </w:rPr>
              <w:t>. 2</w:t>
            </w:r>
            <w:r w:rsidR="00E37EE1">
              <w:rPr>
                <w:rFonts w:ascii="Tahoma" w:hAnsi="Tahoma" w:cs="Tahoma"/>
                <w:sz w:val="18"/>
                <w:szCs w:val="18"/>
              </w:rPr>
              <w:t>9 και 266 Ν. 4412/2016))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F7A" w14:textId="77777777" w:rsidR="00FC49AA" w:rsidRPr="001C1616" w:rsidRDefault="00FC49AA" w:rsidP="001C1616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0DCC" w:rsidRPr="00024DA9" w14:paraId="1896FE95" w14:textId="77777777" w:rsidTr="002C7726">
        <w:trPr>
          <w:trHeight w:val="173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1B3A" w14:textId="77777777" w:rsidR="00EC48BC" w:rsidRDefault="00E00DCC" w:rsidP="00A57633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</w:rPr>
              <w:t>8.4</w:t>
            </w:r>
            <w:r w:rsidR="00EC48BC" w:rsidRPr="00EC48BC">
              <w:rPr>
                <w:rFonts w:ascii="Tahoma" w:hAnsi="Tahoma" w:cs="Tahoma"/>
                <w:sz w:val="18"/>
                <w:szCs w:val="18"/>
              </w:rPr>
              <w:t>.</w:t>
            </w:r>
            <w:r w:rsidR="00A57633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DB0948">
              <w:rPr>
                <w:rFonts w:ascii="Tahoma" w:hAnsi="Tahoma" w:cs="Tahoma"/>
                <w:sz w:val="18"/>
                <w:szCs w:val="18"/>
              </w:rPr>
              <w:t>Ανταγωνιστικός διάλογος (</w:t>
            </w:r>
            <w:proofErr w:type="spellStart"/>
            <w:r>
              <w:rPr>
                <w:rFonts w:ascii="Tahoma" w:eastAsia="Arial Unicode MS" w:hAnsi="Tahoma" w:cs="Tahoma"/>
                <w:sz w:val="18"/>
                <w:szCs w:val="18"/>
              </w:rPr>
              <w:t>ά</w:t>
            </w:r>
            <w:r w:rsidRPr="007B61B8">
              <w:rPr>
                <w:rFonts w:ascii="Tahoma" w:eastAsia="Arial Unicode MS" w:hAnsi="Tahoma" w:cs="Tahoma"/>
                <w:sz w:val="18"/>
                <w:szCs w:val="18"/>
              </w:rPr>
              <w:t>ρ</w:t>
            </w:r>
            <w:proofErr w:type="spellEnd"/>
            <w:r w:rsidRPr="007B61B8">
              <w:rPr>
                <w:rFonts w:ascii="Tahoma" w:eastAsia="Arial Unicode MS" w:hAnsi="Tahoma" w:cs="Tahoma"/>
                <w:sz w:val="18"/>
                <w:szCs w:val="18"/>
              </w:rPr>
              <w:t>.</w:t>
            </w:r>
            <w:r w:rsidRPr="002A4512">
              <w:rPr>
                <w:rFonts w:ascii="Tahoma" w:eastAsia="Arial Unicode MS" w:hAnsi="Tahoma" w:cs="Tahoma"/>
                <w:sz w:val="18"/>
                <w:szCs w:val="18"/>
              </w:rPr>
              <w:t xml:space="preserve"> 30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και 267 Ν.4412/2016</w:t>
            </w:r>
            <w:r w:rsidRPr="00DB094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B3FB0" w14:textId="77777777" w:rsidR="00E00DCC" w:rsidRPr="00024DA9" w:rsidRDefault="00E00DCC" w:rsidP="00DF186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0DCC" w:rsidRPr="00024DA9" w14:paraId="3A7F01EC" w14:textId="77777777" w:rsidTr="001E06FD">
        <w:trPr>
          <w:trHeight w:val="173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6415" w14:textId="77777777" w:rsidR="00EC48BC" w:rsidRDefault="00A57633" w:rsidP="00A57633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8.5.     </w:t>
            </w:r>
            <w:r w:rsidR="00E00DCC">
              <w:rPr>
                <w:rFonts w:ascii="Tahoma" w:hAnsi="Tahoma" w:cs="Tahoma"/>
                <w:sz w:val="18"/>
                <w:szCs w:val="18"/>
              </w:rPr>
              <w:t>Σύμπραξη καινοτομίας (</w:t>
            </w:r>
            <w:proofErr w:type="spellStart"/>
            <w:r w:rsidR="00E00DCC">
              <w:rPr>
                <w:rFonts w:ascii="Tahoma" w:eastAsia="Arial Unicode MS" w:hAnsi="Tahoma" w:cs="Tahoma"/>
                <w:sz w:val="18"/>
                <w:szCs w:val="18"/>
              </w:rPr>
              <w:t>ά</w:t>
            </w:r>
            <w:r w:rsidR="00E00DCC" w:rsidRPr="00183167">
              <w:rPr>
                <w:rFonts w:ascii="Tahoma" w:eastAsia="Arial Unicode MS" w:hAnsi="Tahoma" w:cs="Tahoma"/>
                <w:sz w:val="18"/>
                <w:szCs w:val="18"/>
              </w:rPr>
              <w:t>ρ</w:t>
            </w:r>
            <w:proofErr w:type="spellEnd"/>
            <w:r w:rsidR="00E00DCC" w:rsidRPr="00183167">
              <w:rPr>
                <w:rFonts w:ascii="Tahoma" w:eastAsia="Arial Unicode MS" w:hAnsi="Tahoma" w:cs="Tahoma"/>
                <w:sz w:val="18"/>
                <w:szCs w:val="18"/>
              </w:rPr>
              <w:t xml:space="preserve">. 31 </w:t>
            </w:r>
            <w:r w:rsidR="00E00DCC">
              <w:rPr>
                <w:rFonts w:ascii="Tahoma" w:eastAsia="Arial Unicode MS" w:hAnsi="Tahoma" w:cs="Tahoma"/>
                <w:sz w:val="18"/>
                <w:szCs w:val="18"/>
              </w:rPr>
              <w:t xml:space="preserve">και </w:t>
            </w:r>
            <w:proofErr w:type="spellStart"/>
            <w:r w:rsidR="00E00DCC">
              <w:rPr>
                <w:rFonts w:ascii="Tahoma" w:eastAsia="Arial Unicode MS" w:hAnsi="Tahoma" w:cs="Tahoma"/>
                <w:sz w:val="18"/>
                <w:szCs w:val="18"/>
              </w:rPr>
              <w:t>ά</w:t>
            </w:r>
            <w:r w:rsidR="00E00DCC" w:rsidRPr="00183167">
              <w:rPr>
                <w:rFonts w:ascii="Tahoma" w:eastAsia="Arial Unicode MS" w:hAnsi="Tahoma" w:cs="Tahoma"/>
                <w:sz w:val="18"/>
                <w:szCs w:val="18"/>
              </w:rPr>
              <w:t>ρ</w:t>
            </w:r>
            <w:proofErr w:type="spellEnd"/>
            <w:r w:rsidR="00E00DCC" w:rsidRPr="00183167">
              <w:rPr>
                <w:rFonts w:ascii="Tahoma" w:eastAsia="Arial Unicode MS" w:hAnsi="Tahoma" w:cs="Tahoma"/>
                <w:sz w:val="18"/>
                <w:szCs w:val="18"/>
              </w:rPr>
              <w:t xml:space="preserve">. 268 </w:t>
            </w:r>
            <w:r w:rsidR="00E00DCC">
              <w:rPr>
                <w:rFonts w:ascii="Tahoma" w:eastAsia="Arial Unicode MS" w:hAnsi="Tahoma" w:cs="Tahoma"/>
                <w:sz w:val="18"/>
                <w:szCs w:val="18"/>
              </w:rPr>
              <w:t>Ν</w:t>
            </w:r>
            <w:r w:rsidR="00E00DCC" w:rsidRPr="00183167">
              <w:rPr>
                <w:rFonts w:ascii="Tahoma" w:eastAsia="Arial Unicode MS" w:hAnsi="Tahoma" w:cs="Tahoma"/>
                <w:sz w:val="18"/>
                <w:szCs w:val="18"/>
              </w:rPr>
              <w:t>.4412/2016</w:t>
            </w:r>
            <w:r w:rsidR="00E00DCC">
              <w:rPr>
                <w:rFonts w:ascii="Tahoma" w:eastAsia="Arial Unicode MS" w:hAnsi="Tahoma" w:cs="Tahoma"/>
                <w:sz w:val="18"/>
                <w:szCs w:val="18"/>
              </w:rPr>
              <w:t>)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14:paraId="77595E2E" w14:textId="77777777" w:rsidR="00E00DCC" w:rsidRPr="00024DA9" w:rsidRDefault="00E00DCC" w:rsidP="00DF186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6FD" w:rsidRPr="00024DA9" w14:paraId="148E13BB" w14:textId="77777777" w:rsidTr="008638BC">
        <w:trPr>
          <w:trHeight w:val="173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9446" w14:textId="77777777" w:rsidR="001E06FD" w:rsidRDefault="00EC48BC" w:rsidP="00A57633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C48BC">
              <w:rPr>
                <w:rFonts w:ascii="Tahoma" w:hAnsi="Tahoma" w:cs="Tahoma"/>
                <w:sz w:val="18"/>
                <w:szCs w:val="18"/>
              </w:rPr>
              <w:t>8.6</w:t>
            </w:r>
            <w:r w:rsidR="00C6719C">
              <w:rPr>
                <w:rFonts w:ascii="Tahoma" w:hAnsi="Tahoma" w:cs="Tahoma"/>
                <w:sz w:val="18"/>
                <w:szCs w:val="18"/>
              </w:rPr>
              <w:t>.</w:t>
            </w:r>
            <w:r w:rsidRPr="00EC48B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57633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1E06FD">
              <w:rPr>
                <w:rFonts w:ascii="Tahoma" w:hAnsi="Tahoma" w:cs="Tahoma"/>
                <w:sz w:val="18"/>
                <w:szCs w:val="18"/>
              </w:rPr>
              <w:t>Διαπραγμάτευση χωρίς προηγούμενη δημοσίευση (αρ.32 Ν. 4412/2016)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1D98" w14:textId="77777777" w:rsidR="001E06FD" w:rsidRPr="00024DA9" w:rsidRDefault="001E06FD" w:rsidP="00DF186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997B9A9" w14:textId="77777777" w:rsidR="00F75919" w:rsidRPr="00024DA9" w:rsidRDefault="00F75919" w:rsidP="001C1616">
      <w:pPr>
        <w:spacing w:before="60" w:after="60" w:line="240" w:lineRule="exact"/>
        <w:rPr>
          <w:rFonts w:ascii="Tahoma" w:hAnsi="Tahoma" w:cs="Tahoma"/>
          <w:sz w:val="18"/>
          <w:szCs w:val="18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9"/>
        <w:gridCol w:w="2182"/>
      </w:tblGrid>
      <w:tr w:rsidR="00FC49AA" w:rsidRPr="00024DA9" w14:paraId="55576978" w14:textId="77777777">
        <w:trPr>
          <w:trHeight w:val="187"/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BA623C" w14:textId="77777777" w:rsidR="00FC49AA" w:rsidRPr="00024DA9" w:rsidRDefault="00DB0948" w:rsidP="001C1616">
            <w:pPr>
              <w:pStyle w:val="a3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0948">
              <w:rPr>
                <w:rFonts w:ascii="Tahoma" w:hAnsi="Tahoma" w:cs="Tahoma"/>
                <w:b/>
                <w:bCs/>
                <w:sz w:val="18"/>
                <w:szCs w:val="18"/>
              </w:rPr>
              <w:t>ΚΡΙΤΗΡΙΟ ΑΝΑΘΕΣΗΣ</w:t>
            </w:r>
          </w:p>
        </w:tc>
      </w:tr>
      <w:tr w:rsidR="0081291B" w:rsidRPr="00024DA9" w14:paraId="3784A5AF" w14:textId="77777777">
        <w:trPr>
          <w:trHeight w:val="187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9FC" w14:textId="77777777" w:rsidR="0081291B" w:rsidRPr="00024DA9" w:rsidRDefault="00DB0948" w:rsidP="00A869BC">
            <w:pPr>
              <w:spacing w:before="60" w:after="60" w:line="240" w:lineRule="exact"/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</w:rPr>
              <w:t>9.1.</w:t>
            </w:r>
            <w:r w:rsidRPr="00DB0948">
              <w:rPr>
                <w:rFonts w:ascii="Tahoma" w:hAnsi="Tahoma" w:cs="Tahoma"/>
                <w:sz w:val="18"/>
                <w:szCs w:val="18"/>
              </w:rPr>
              <w:tab/>
            </w:r>
            <w:r w:rsidR="00E31EF8">
              <w:rPr>
                <w:rFonts w:ascii="Tahoma" w:hAnsi="Tahoma" w:cs="Tahoma"/>
                <w:sz w:val="18"/>
                <w:szCs w:val="18"/>
              </w:rPr>
              <w:t xml:space="preserve">Η πλέον συμφέρουσα από οικονομική άποψη προσφορά βάσει </w:t>
            </w:r>
            <w:r w:rsidRPr="00DB0948">
              <w:rPr>
                <w:rFonts w:ascii="Tahoma" w:hAnsi="Tahoma" w:cs="Tahoma"/>
                <w:sz w:val="18"/>
                <w:szCs w:val="18"/>
              </w:rPr>
              <w:t>τιμή</w:t>
            </w:r>
            <w:r w:rsidR="00E31EF8">
              <w:rPr>
                <w:rFonts w:ascii="Tahoma" w:hAnsi="Tahoma" w:cs="Tahoma"/>
                <w:sz w:val="18"/>
                <w:szCs w:val="18"/>
              </w:rPr>
              <w:t>ς</w:t>
            </w:r>
            <w:r w:rsidRPr="00DB0948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="00A869BC">
              <w:rPr>
                <w:rFonts w:ascii="Tahoma" w:hAnsi="Tahoma" w:cs="Tahoma"/>
                <w:sz w:val="18"/>
                <w:szCs w:val="18"/>
              </w:rPr>
              <w:t>ά</w:t>
            </w:r>
            <w:r w:rsidRPr="00DB0948">
              <w:rPr>
                <w:rFonts w:ascii="Tahoma" w:hAnsi="Tahoma" w:cs="Tahoma"/>
                <w:sz w:val="18"/>
                <w:szCs w:val="18"/>
              </w:rPr>
              <w:t>ρ</w:t>
            </w:r>
            <w:proofErr w:type="spellEnd"/>
            <w:r w:rsidRPr="00DB0948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A869BC">
              <w:rPr>
                <w:rFonts w:ascii="Tahoma" w:hAnsi="Tahoma" w:cs="Tahoma"/>
                <w:sz w:val="18"/>
                <w:szCs w:val="18"/>
              </w:rPr>
              <w:t>86 Ν. 4412/2016</w:t>
            </w:r>
            <w:r w:rsidRPr="00DB094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6C5" w14:textId="77777777" w:rsidR="0081291B" w:rsidRPr="00024DA9" w:rsidRDefault="0081291B" w:rsidP="00875440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3783" w:rsidRPr="00024DA9" w14:paraId="138AC068" w14:textId="77777777" w:rsidTr="00984693">
        <w:trPr>
          <w:trHeight w:val="173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68C" w14:textId="77777777" w:rsidR="009D3783" w:rsidRPr="00024DA9" w:rsidRDefault="009D3783" w:rsidP="002D2D01">
            <w:pPr>
              <w:spacing w:before="60" w:after="60" w:line="240" w:lineRule="exact"/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</w:rPr>
              <w:t>9.2.</w:t>
            </w:r>
            <w:r w:rsidRPr="00DB0948">
              <w:rPr>
                <w:rFonts w:ascii="Tahoma" w:hAnsi="Tahoma" w:cs="Tahoma"/>
                <w:sz w:val="18"/>
                <w:szCs w:val="18"/>
              </w:rPr>
              <w:tab/>
            </w:r>
            <w:r w:rsidR="00E31EF8">
              <w:rPr>
                <w:rFonts w:ascii="Tahoma" w:hAnsi="Tahoma" w:cs="Tahoma"/>
                <w:sz w:val="18"/>
                <w:szCs w:val="18"/>
              </w:rPr>
              <w:t>Η π</w:t>
            </w:r>
            <w:r w:rsidRPr="00DB0948">
              <w:rPr>
                <w:rFonts w:ascii="Tahoma" w:hAnsi="Tahoma" w:cs="Tahoma"/>
                <w:sz w:val="18"/>
                <w:szCs w:val="18"/>
              </w:rPr>
              <w:t xml:space="preserve">λέον συμφέρουσα από οικονομική άποψη </w:t>
            </w:r>
            <w:r w:rsidR="00E31EF8">
              <w:rPr>
                <w:rFonts w:ascii="Tahoma" w:hAnsi="Tahoma" w:cs="Tahoma"/>
                <w:sz w:val="18"/>
                <w:szCs w:val="18"/>
              </w:rPr>
              <w:t>προσφορά βάσει του κόστους</w:t>
            </w:r>
            <w:r w:rsidR="00EA0E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B0948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="002D2D01">
              <w:rPr>
                <w:rFonts w:ascii="Tahoma" w:hAnsi="Tahoma" w:cs="Tahoma"/>
                <w:sz w:val="18"/>
                <w:szCs w:val="18"/>
              </w:rPr>
              <w:t>ά</w:t>
            </w:r>
            <w:r w:rsidRPr="00DB0948">
              <w:rPr>
                <w:rFonts w:ascii="Tahoma" w:hAnsi="Tahoma" w:cs="Tahoma"/>
                <w:sz w:val="18"/>
                <w:szCs w:val="18"/>
              </w:rPr>
              <w:t>ρ</w:t>
            </w:r>
            <w:proofErr w:type="spellEnd"/>
            <w:r w:rsidRPr="00DB0948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A869BC">
              <w:rPr>
                <w:rFonts w:ascii="Tahoma" w:hAnsi="Tahoma" w:cs="Tahoma"/>
                <w:sz w:val="18"/>
                <w:szCs w:val="18"/>
              </w:rPr>
              <w:t>86</w:t>
            </w:r>
            <w:r w:rsidR="002D2D01">
              <w:rPr>
                <w:rFonts w:ascii="Tahoma" w:hAnsi="Tahoma" w:cs="Tahoma"/>
                <w:sz w:val="18"/>
                <w:szCs w:val="18"/>
              </w:rPr>
              <w:t xml:space="preserve"> και 87 Ν. 4412/2016)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3601A" w14:textId="77777777" w:rsidR="009D3783" w:rsidRPr="00024DA9" w:rsidRDefault="009D3783" w:rsidP="00875440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3783" w:rsidRPr="00024DA9" w14:paraId="6B40D9A5" w14:textId="77777777" w:rsidTr="00984693">
        <w:trPr>
          <w:trHeight w:val="173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0C07" w14:textId="77777777" w:rsidR="009D3783" w:rsidRPr="00DB0948" w:rsidRDefault="00E31EF8" w:rsidP="00C6719C">
            <w:pPr>
              <w:spacing w:before="60" w:after="60" w:line="240" w:lineRule="exact"/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9.3</w:t>
            </w:r>
            <w:r w:rsidR="00C6719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Η π</w:t>
            </w:r>
            <w:r w:rsidRPr="00DB0948">
              <w:rPr>
                <w:rFonts w:ascii="Tahoma" w:hAnsi="Tahoma" w:cs="Tahoma"/>
                <w:sz w:val="18"/>
                <w:szCs w:val="18"/>
              </w:rPr>
              <w:t xml:space="preserve">λέον συμφέρουσα από οικονομική άποψη </w:t>
            </w:r>
            <w:r>
              <w:rPr>
                <w:rFonts w:ascii="Tahoma" w:hAnsi="Tahoma" w:cs="Tahoma"/>
                <w:sz w:val="18"/>
                <w:szCs w:val="18"/>
              </w:rPr>
              <w:t>προσφορά βάσει της</w:t>
            </w:r>
            <w:r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βέλτιστης σχέσης ποιότητας- τιμής</w:t>
            </w:r>
            <w:r w:rsidR="00177579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(</w:t>
            </w:r>
            <w:proofErr w:type="spellStart"/>
            <w:r w:rsidR="00177579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="00177579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86 Ν. 4412/2016)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55DD" w14:textId="77777777" w:rsidR="009D3783" w:rsidRPr="00024DA9" w:rsidRDefault="009D3783" w:rsidP="00875440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1EA9165" w14:textId="77777777" w:rsidR="00F75919" w:rsidRPr="00024DA9" w:rsidRDefault="00F75919" w:rsidP="00875440">
      <w:pPr>
        <w:spacing w:before="60" w:after="60" w:line="240" w:lineRule="exact"/>
        <w:rPr>
          <w:rFonts w:ascii="Tahoma" w:hAnsi="Tahoma" w:cs="Tahoma"/>
          <w:sz w:val="18"/>
          <w:szCs w:val="18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9"/>
        <w:gridCol w:w="2182"/>
      </w:tblGrid>
      <w:tr w:rsidR="00FC49AA" w:rsidRPr="00024DA9" w14:paraId="248B8A84" w14:textId="77777777">
        <w:trPr>
          <w:cantSplit/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D88C50" w14:textId="77777777" w:rsidR="00FC49AA" w:rsidRPr="00024DA9" w:rsidRDefault="00DB0948" w:rsidP="008F3F04">
            <w:pPr>
              <w:pStyle w:val="a3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094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ΕΙΔΙΚΕΣ </w:t>
            </w:r>
            <w:r w:rsidR="008F3F04">
              <w:rPr>
                <w:rFonts w:ascii="Tahoma" w:hAnsi="Tahoma" w:cs="Tahoma"/>
                <w:b/>
                <w:bCs/>
                <w:sz w:val="18"/>
                <w:szCs w:val="18"/>
              </w:rPr>
              <w:t>ΜΕΘΟΔΟΙ</w:t>
            </w:r>
            <w:r w:rsidRPr="00DB094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ΑΝΑΘΕΣΗΣ</w:t>
            </w:r>
          </w:p>
        </w:tc>
      </w:tr>
      <w:tr w:rsidR="00966A7F" w:rsidRPr="00024DA9" w14:paraId="076454D3" w14:textId="77777777" w:rsidTr="00CE52D9">
        <w:trPr>
          <w:cantSplit/>
          <w:trHeight w:val="194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BF4D" w14:textId="77777777" w:rsidR="00966A7F" w:rsidRPr="00875440" w:rsidRDefault="00DB0948" w:rsidP="00F00149">
            <w:pPr>
              <w:spacing w:before="60" w:after="60" w:line="240" w:lineRule="exact"/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</w:rPr>
              <w:t>10.1</w:t>
            </w:r>
            <w:r w:rsidR="00966A7F" w:rsidRPr="00875440">
              <w:rPr>
                <w:rFonts w:ascii="Tahoma" w:hAnsi="Tahoma" w:cs="Tahoma"/>
                <w:sz w:val="18"/>
                <w:szCs w:val="18"/>
              </w:rPr>
              <w:t>.</w:t>
            </w:r>
            <w:r w:rsidR="00966A7F" w:rsidRPr="00875440">
              <w:rPr>
                <w:rFonts w:ascii="Tahoma" w:hAnsi="Tahoma" w:cs="Tahoma"/>
                <w:sz w:val="18"/>
                <w:szCs w:val="18"/>
              </w:rPr>
              <w:tab/>
              <w:t xml:space="preserve">Συμφωνία- πλαίσιο </w:t>
            </w:r>
            <w:r w:rsidR="00F00149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="00F00149">
              <w:rPr>
                <w:rFonts w:ascii="Tahoma" w:hAnsi="Tahoma" w:cs="Tahoma"/>
                <w:sz w:val="18"/>
                <w:szCs w:val="18"/>
              </w:rPr>
              <w:t>ά</w:t>
            </w:r>
            <w:r w:rsidR="00966A7F" w:rsidRPr="00875440">
              <w:rPr>
                <w:rFonts w:ascii="Tahoma" w:hAnsi="Tahoma" w:cs="Tahoma"/>
                <w:sz w:val="18"/>
                <w:szCs w:val="18"/>
              </w:rPr>
              <w:t>ρ</w:t>
            </w:r>
            <w:proofErr w:type="spellEnd"/>
            <w:r w:rsidR="00966A7F" w:rsidRPr="0087544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F00149">
              <w:rPr>
                <w:rFonts w:ascii="Tahoma" w:hAnsi="Tahoma" w:cs="Tahoma"/>
                <w:sz w:val="18"/>
                <w:szCs w:val="18"/>
              </w:rPr>
              <w:t>39 και 273 Ν. 4412/2016</w:t>
            </w:r>
            <w:r w:rsidR="00966A7F" w:rsidRPr="00875440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09C2D" w14:textId="77777777" w:rsidR="00966A7F" w:rsidRPr="00875440" w:rsidRDefault="00966A7F" w:rsidP="00875440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6A7F" w:rsidRPr="00024DA9" w14:paraId="0E6C0772" w14:textId="77777777" w:rsidTr="00CE52D9">
        <w:trPr>
          <w:cantSplit/>
          <w:trHeight w:val="194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DA7A" w14:textId="77777777" w:rsidR="00966A7F" w:rsidRPr="00024DA9" w:rsidRDefault="00DB0948" w:rsidP="00F0014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</w:rPr>
              <w:t>10.2.</w:t>
            </w:r>
            <w:r w:rsidR="006862AB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DB0948">
              <w:rPr>
                <w:rFonts w:ascii="Tahoma" w:hAnsi="Tahoma" w:cs="Tahoma"/>
                <w:sz w:val="18"/>
                <w:szCs w:val="18"/>
              </w:rPr>
              <w:t>Δυναμικ</w:t>
            </w:r>
            <w:r w:rsidR="00A76CAF">
              <w:rPr>
                <w:rFonts w:ascii="Tahoma" w:hAnsi="Tahoma" w:cs="Tahoma"/>
                <w:sz w:val="18"/>
                <w:szCs w:val="18"/>
              </w:rPr>
              <w:t>ό</w:t>
            </w:r>
            <w:r w:rsidRPr="00DB0948">
              <w:rPr>
                <w:rFonts w:ascii="Tahoma" w:hAnsi="Tahoma" w:cs="Tahoma"/>
                <w:sz w:val="18"/>
                <w:szCs w:val="18"/>
              </w:rPr>
              <w:t xml:space="preserve"> σ</w:t>
            </w:r>
            <w:r w:rsidR="00A76CAF">
              <w:rPr>
                <w:rFonts w:ascii="Tahoma" w:hAnsi="Tahoma" w:cs="Tahoma"/>
                <w:sz w:val="18"/>
                <w:szCs w:val="18"/>
              </w:rPr>
              <w:t>ύ</w:t>
            </w:r>
            <w:r w:rsidRPr="00DB0948">
              <w:rPr>
                <w:rFonts w:ascii="Tahoma" w:hAnsi="Tahoma" w:cs="Tahoma"/>
                <w:sz w:val="18"/>
                <w:szCs w:val="18"/>
              </w:rPr>
              <w:t>στ</w:t>
            </w:r>
            <w:r w:rsidR="00A76CAF">
              <w:rPr>
                <w:rFonts w:ascii="Tahoma" w:hAnsi="Tahoma" w:cs="Tahoma"/>
                <w:sz w:val="18"/>
                <w:szCs w:val="18"/>
              </w:rPr>
              <w:t>η</w:t>
            </w:r>
            <w:r w:rsidRPr="00DB0948">
              <w:rPr>
                <w:rFonts w:ascii="Tahoma" w:hAnsi="Tahoma" w:cs="Tahoma"/>
                <w:sz w:val="18"/>
                <w:szCs w:val="18"/>
              </w:rPr>
              <w:t>μα αγορών (</w:t>
            </w:r>
            <w:proofErr w:type="spellStart"/>
            <w:r w:rsidR="00F00149">
              <w:rPr>
                <w:rFonts w:ascii="Tahoma" w:hAnsi="Tahoma" w:cs="Tahoma"/>
                <w:sz w:val="18"/>
                <w:szCs w:val="18"/>
              </w:rPr>
              <w:t>ά</w:t>
            </w:r>
            <w:r w:rsidRPr="00DB0948">
              <w:rPr>
                <w:rFonts w:ascii="Tahoma" w:hAnsi="Tahoma" w:cs="Tahoma"/>
                <w:sz w:val="18"/>
                <w:szCs w:val="18"/>
              </w:rPr>
              <w:t>ρ</w:t>
            </w:r>
            <w:proofErr w:type="spellEnd"/>
            <w:r w:rsidRPr="00DB0948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F00149">
              <w:rPr>
                <w:rFonts w:ascii="Tahoma" w:hAnsi="Tahoma" w:cs="Tahoma"/>
                <w:sz w:val="18"/>
                <w:szCs w:val="18"/>
              </w:rPr>
              <w:t>33 και 270 Ν. 4412/2016</w:t>
            </w:r>
            <w:r w:rsidRPr="00DB094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A29" w14:textId="77777777" w:rsidR="00966A7F" w:rsidRPr="00024DA9" w:rsidRDefault="00966A7F" w:rsidP="00875440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22AA" w:rsidRPr="00024DA9" w14:paraId="0D599622" w14:textId="77777777" w:rsidTr="00257A76">
        <w:trPr>
          <w:cantSplit/>
          <w:trHeight w:val="288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5E01" w14:textId="77777777" w:rsidR="009A22AA" w:rsidRPr="00875440" w:rsidRDefault="009A22AA" w:rsidP="006A22D7">
            <w:pPr>
              <w:spacing w:before="60" w:after="60" w:line="240" w:lineRule="exact"/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</w:rPr>
              <w:t>10.3.</w:t>
            </w:r>
            <w:r w:rsidRPr="00875440">
              <w:rPr>
                <w:rFonts w:ascii="Tahoma" w:hAnsi="Tahoma" w:cs="Tahoma"/>
                <w:sz w:val="18"/>
                <w:szCs w:val="18"/>
              </w:rPr>
              <w:tab/>
              <w:t>Ηλεκτρονικός πλειστηριασμός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ά</w:t>
            </w:r>
            <w:r w:rsidRPr="00875440">
              <w:rPr>
                <w:rFonts w:ascii="Tahoma" w:hAnsi="Tahoma" w:cs="Tahoma"/>
                <w:sz w:val="18"/>
                <w:szCs w:val="18"/>
              </w:rPr>
              <w:t>ρ</w:t>
            </w:r>
            <w:proofErr w:type="spellEnd"/>
            <w:r w:rsidRPr="0087544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</w:rPr>
              <w:t>34 και 271 Ν. 4412/2016</w:t>
            </w:r>
            <w:r w:rsidRPr="00875440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1320B" w14:textId="77777777" w:rsidR="009A22AA" w:rsidRPr="00875440" w:rsidRDefault="009A22AA" w:rsidP="00875440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22AA" w:rsidRPr="00024DA9" w14:paraId="45985774" w14:textId="77777777" w:rsidTr="00257A76">
        <w:trPr>
          <w:cantSplit/>
          <w:trHeight w:val="288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4A6D" w14:textId="77777777" w:rsidR="009A22AA" w:rsidRPr="00DB0948" w:rsidRDefault="009A22AA" w:rsidP="003D64AB">
            <w:pPr>
              <w:spacing w:before="60" w:after="60" w:line="240" w:lineRule="exact"/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10.4</w:t>
            </w:r>
            <w:r w:rsidRPr="006571E5">
              <w:rPr>
                <w:rFonts w:ascii="Tahoma" w:hAnsi="Tahoma" w:cs="Tahoma"/>
                <w:sz w:val="18"/>
                <w:szCs w:val="18"/>
              </w:rPr>
              <w:t xml:space="preserve">.   </w:t>
            </w:r>
            <w:r w:rsidR="00EC48BC" w:rsidRPr="00EC48BC">
              <w:rPr>
                <w:rFonts w:ascii="Tahoma" w:eastAsia="Arial Unicode MS" w:hAnsi="Tahoma" w:cs="Tahoma"/>
                <w:sz w:val="18"/>
                <w:szCs w:val="18"/>
              </w:rPr>
              <w:t>Ηλεκτρονικοί κατάλογοι</w:t>
            </w:r>
            <w:r w:rsidR="003D64AB">
              <w:rPr>
                <w:rFonts w:ascii="Tahoma" w:eastAsia="Arial Unicode MS" w:hAnsi="Tahoma" w:cs="Tahoma"/>
                <w:sz w:val="18"/>
                <w:szCs w:val="18"/>
              </w:rPr>
              <w:t xml:space="preserve"> (</w:t>
            </w:r>
            <w:proofErr w:type="spellStart"/>
            <w:r w:rsidR="001C4B00">
              <w:rPr>
                <w:rFonts w:ascii="Tahoma" w:eastAsia="Arial Unicode MS" w:hAnsi="Tahoma" w:cs="Tahoma"/>
                <w:sz w:val="18"/>
                <w:szCs w:val="18"/>
              </w:rPr>
              <w:t>άρ</w:t>
            </w:r>
            <w:proofErr w:type="spellEnd"/>
            <w:r w:rsidR="001C4B00">
              <w:rPr>
                <w:rFonts w:ascii="Tahoma" w:eastAsia="Arial Unicode MS" w:hAnsi="Tahoma" w:cs="Tahoma"/>
                <w:sz w:val="18"/>
                <w:szCs w:val="18"/>
              </w:rPr>
              <w:t>. 35 και 272 Ν.4412/2016)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1AA8" w14:textId="77777777" w:rsidR="009A22AA" w:rsidRPr="00875440" w:rsidRDefault="009A22AA" w:rsidP="00875440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05FCE5E" w14:textId="77777777" w:rsidR="00C74913" w:rsidRPr="00C74913" w:rsidRDefault="00C74913" w:rsidP="00CA0C1B">
      <w:pPr>
        <w:pStyle w:val="a3"/>
        <w:tabs>
          <w:tab w:val="clear" w:pos="4153"/>
          <w:tab w:val="clear" w:pos="8306"/>
        </w:tabs>
        <w:rPr>
          <w:rFonts w:ascii="Arial Narrow" w:hAnsi="Arial Narrow" w:cs="Verdana"/>
          <w:sz w:val="20"/>
          <w:szCs w:val="20"/>
        </w:rPr>
      </w:pPr>
    </w:p>
    <w:p w14:paraId="767C9BBA" w14:textId="77777777" w:rsidR="00C74913" w:rsidRPr="00C74913" w:rsidRDefault="00C74913" w:rsidP="00CA0C1B">
      <w:pPr>
        <w:pStyle w:val="a3"/>
        <w:tabs>
          <w:tab w:val="clear" w:pos="4153"/>
          <w:tab w:val="clear" w:pos="8306"/>
        </w:tabs>
        <w:rPr>
          <w:rFonts w:ascii="Arial Narrow" w:hAnsi="Arial Narrow" w:cs="Verdana"/>
          <w:sz w:val="20"/>
          <w:szCs w:val="20"/>
        </w:rPr>
        <w:sectPr w:rsidR="00C74913" w:rsidRPr="00C74913" w:rsidSect="00A03B4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993" w:right="1077" w:bottom="1276" w:left="1616" w:header="851" w:footer="0" w:gutter="0"/>
          <w:pgNumType w:fmt="numberInDash"/>
          <w:cols w:space="708"/>
          <w:docGrid w:linePitch="360"/>
        </w:sectPr>
      </w:pP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7956"/>
        <w:gridCol w:w="1577"/>
        <w:gridCol w:w="7"/>
        <w:gridCol w:w="560"/>
        <w:gridCol w:w="1277"/>
        <w:gridCol w:w="12"/>
        <w:gridCol w:w="3276"/>
      </w:tblGrid>
      <w:tr w:rsidR="00C74913" w:rsidRPr="00E55743" w14:paraId="73351D9B" w14:textId="77777777" w:rsidTr="0048186F">
        <w:trPr>
          <w:trHeight w:val="403"/>
          <w:tblHeader/>
        </w:trPr>
        <w:tc>
          <w:tcPr>
            <w:tcW w:w="575" w:type="dxa"/>
            <w:shd w:val="clear" w:color="auto" w:fill="D9D9D9"/>
            <w:vAlign w:val="center"/>
          </w:tcPr>
          <w:p w14:paraId="256F1586" w14:textId="77777777" w:rsidR="00C74913" w:rsidRPr="00E55743" w:rsidRDefault="00C74913" w:rsidP="00E55743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743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Α/Α</w:t>
            </w: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998D92" w14:textId="77777777" w:rsidR="00C74913" w:rsidRPr="00E55743" w:rsidRDefault="00C74913" w:rsidP="00E55743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74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B</w:t>
            </w:r>
            <w:r w:rsidRPr="00E55743">
              <w:rPr>
                <w:rFonts w:ascii="Tahoma" w:hAnsi="Tahoma" w:cs="Tahoma"/>
                <w:b/>
                <w:bCs/>
                <w:sz w:val="18"/>
                <w:szCs w:val="18"/>
              </w:rPr>
              <w:t>. ΑΝΤΙΚΕΙΜΕΝΟ ΚΑΙ ΚΡΙΤΗΡΙΑ ΕΛΕΓΧΟΥ</w:t>
            </w:r>
          </w:p>
        </w:tc>
        <w:tc>
          <w:tcPr>
            <w:tcW w:w="1577" w:type="dxa"/>
            <w:shd w:val="clear" w:color="auto" w:fill="D9D9D9"/>
            <w:vAlign w:val="center"/>
          </w:tcPr>
          <w:p w14:paraId="6AD8F659" w14:textId="77777777" w:rsidR="00C74913" w:rsidRPr="00E55743" w:rsidRDefault="00C74913" w:rsidP="00E55743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743">
              <w:rPr>
                <w:rFonts w:ascii="Tahoma" w:hAnsi="Tahoma" w:cs="Tahoma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14:paraId="206FAC25" w14:textId="77777777" w:rsidR="00C74913" w:rsidRPr="00E55743" w:rsidRDefault="00C74913" w:rsidP="00E55743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743">
              <w:rPr>
                <w:rFonts w:ascii="Tahoma" w:hAnsi="Tahoma" w:cs="Tahoma"/>
                <w:b/>
                <w:bCs/>
                <w:sz w:val="18"/>
                <w:szCs w:val="18"/>
              </w:rPr>
              <w:t>ΟΧΙ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772BCBFF" w14:textId="77777777" w:rsidR="00C74913" w:rsidRPr="00E55743" w:rsidRDefault="00C74913" w:rsidP="00E55743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743">
              <w:rPr>
                <w:rFonts w:ascii="Tahoma" w:hAnsi="Tahoma" w:cs="Tahoma"/>
                <w:b/>
                <w:bCs/>
                <w:sz w:val="18"/>
                <w:szCs w:val="18"/>
              </w:rPr>
              <w:t>ΔΕΝ ΑΦΟΡΑ</w:t>
            </w:r>
          </w:p>
        </w:tc>
        <w:tc>
          <w:tcPr>
            <w:tcW w:w="3288" w:type="dxa"/>
            <w:gridSpan w:val="2"/>
            <w:shd w:val="clear" w:color="auto" w:fill="D9D9D9"/>
            <w:vAlign w:val="center"/>
          </w:tcPr>
          <w:p w14:paraId="663DFD8E" w14:textId="77777777" w:rsidR="00C74913" w:rsidRPr="00E55743" w:rsidRDefault="002B495A" w:rsidP="00E55743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ΕΦΑΡΜΟΣΤΕΟ ΔΙΚΑΙΟ (όπως ισχύει)/</w:t>
            </w:r>
            <w:r w:rsidR="00C74913" w:rsidRPr="00E55743">
              <w:rPr>
                <w:rFonts w:ascii="Tahoma" w:hAnsi="Tahoma" w:cs="Tahoma"/>
                <w:b/>
                <w:bCs/>
                <w:sz w:val="18"/>
                <w:szCs w:val="18"/>
              </w:rPr>
              <w:t>ΤΕΚΜΗΡΙΩΣΗ ΔΙΚΑΙΟΥΧΟΥ/ΤΕΚΜΗΡΙΩΣΗ ΓΝΩΜΗΣ ΔΑ</w:t>
            </w:r>
          </w:p>
        </w:tc>
      </w:tr>
      <w:tr w:rsidR="003540C1" w:rsidRPr="00E55743" w14:paraId="21E9199E" w14:textId="77777777" w:rsidTr="0048186F">
        <w:trPr>
          <w:trHeight w:val="116"/>
        </w:trPr>
        <w:tc>
          <w:tcPr>
            <w:tcW w:w="15240" w:type="dxa"/>
            <w:gridSpan w:val="8"/>
            <w:shd w:val="clear" w:color="auto" w:fill="D9D9D9"/>
          </w:tcPr>
          <w:p w14:paraId="57BDA829" w14:textId="77777777" w:rsidR="003540C1" w:rsidRPr="00E55743" w:rsidRDefault="000D2980" w:rsidP="000D2980">
            <w:pPr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I</w:t>
            </w:r>
            <w:r w:rsidRPr="00E5574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ΠΡΟΠΑΡΑΣΚΕΥΑΣΤΙΚΕΣ ΕΝΕΡΓΕΙΕΣ </w:t>
            </w:r>
          </w:p>
        </w:tc>
      </w:tr>
      <w:tr w:rsidR="0048186F" w:rsidRPr="004A29A3" w14:paraId="52A4895D" w14:textId="77777777" w:rsidTr="0048186F">
        <w:trPr>
          <w:trHeight w:val="173"/>
        </w:trPr>
        <w:tc>
          <w:tcPr>
            <w:tcW w:w="575" w:type="dxa"/>
            <w:shd w:val="clear" w:color="auto" w:fill="FFFFFF" w:themeFill="background1"/>
          </w:tcPr>
          <w:p w14:paraId="06888B62" w14:textId="77777777" w:rsidR="0048186F" w:rsidRPr="00EC48BC" w:rsidRDefault="0048186F" w:rsidP="00EC48BC">
            <w:pPr>
              <w:pStyle w:val="af1"/>
              <w:numPr>
                <w:ilvl w:val="0"/>
                <w:numId w:val="19"/>
              </w:num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FFFFFF" w:themeFill="background1"/>
          </w:tcPr>
          <w:p w14:paraId="3F57DEEE" w14:textId="77777777" w:rsidR="0048186F" w:rsidRPr="00EC48BC" w:rsidRDefault="0048186F" w:rsidP="00EC48BC">
            <w:pPr>
              <w:spacing w:before="60" w:after="60" w:line="240" w:lineRule="exact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EC48BC">
              <w:rPr>
                <w:rFonts w:ascii="Tahoma" w:hAnsi="Tahoma" w:cs="Tahoma"/>
                <w:bCs/>
                <w:sz w:val="18"/>
                <w:szCs w:val="18"/>
              </w:rPr>
              <w:t>Έχει συγκροτηθεί και τηρηθεί φάκελος δημόσιας σύμβασης;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2910305F" w14:textId="77777777" w:rsidR="0048186F" w:rsidRPr="000D2980" w:rsidRDefault="0048186F" w:rsidP="000D2980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6D1C732B" w14:textId="77777777" w:rsidR="0048186F" w:rsidRPr="000D2980" w:rsidRDefault="0048186F" w:rsidP="000D2980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shd w:val="clear" w:color="auto" w:fill="FFFFFF" w:themeFill="background1"/>
          </w:tcPr>
          <w:p w14:paraId="777B1D79" w14:textId="77777777" w:rsidR="0048186F" w:rsidRPr="004A29A3" w:rsidRDefault="0048186F" w:rsidP="0048186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76" w:type="dxa"/>
            <w:shd w:val="clear" w:color="auto" w:fill="FFFFFF" w:themeFill="background1"/>
          </w:tcPr>
          <w:p w14:paraId="492697AE" w14:textId="77777777" w:rsidR="0048186F" w:rsidRPr="004A29A3" w:rsidRDefault="0048186F" w:rsidP="0048186F">
            <w:pPr>
              <w:spacing w:before="40" w:after="40"/>
              <w:ind w:left="94" w:hanging="61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. 45 Ν. 4412/2016</w:t>
            </w:r>
          </w:p>
          <w:p w14:paraId="6895B744" w14:textId="77777777" w:rsidR="0048186F" w:rsidRPr="004A29A3" w:rsidRDefault="0048186F" w:rsidP="0048186F">
            <w:pPr>
              <w:spacing w:before="40" w:after="40"/>
              <w:ind w:left="94" w:hanging="61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. 277 Ν. 4412/2016</w:t>
            </w:r>
          </w:p>
        </w:tc>
      </w:tr>
      <w:tr w:rsidR="000D2980" w:rsidRPr="004A29A3" w14:paraId="4DA0BF8E" w14:textId="77777777" w:rsidTr="0048186F">
        <w:trPr>
          <w:trHeight w:val="173"/>
        </w:trPr>
        <w:tc>
          <w:tcPr>
            <w:tcW w:w="575" w:type="dxa"/>
            <w:shd w:val="clear" w:color="auto" w:fill="FFFFFF" w:themeFill="background1"/>
          </w:tcPr>
          <w:p w14:paraId="0D369093" w14:textId="77777777" w:rsidR="00EC48BC" w:rsidRPr="00EC48BC" w:rsidRDefault="00EC48BC" w:rsidP="00EC48BC">
            <w:pPr>
              <w:pStyle w:val="af1"/>
              <w:numPr>
                <w:ilvl w:val="0"/>
                <w:numId w:val="19"/>
              </w:num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FFFFFF" w:themeFill="background1"/>
          </w:tcPr>
          <w:p w14:paraId="01551E70" w14:textId="77777777" w:rsidR="00EC48BC" w:rsidRPr="00EC48BC" w:rsidRDefault="00EC48BC" w:rsidP="00EC48BC">
            <w:pPr>
              <w:spacing w:before="60" w:after="60" w:line="240" w:lineRule="exact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EC48BC">
              <w:rPr>
                <w:rFonts w:ascii="Tahoma" w:hAnsi="Tahoma" w:cs="Tahoma"/>
                <w:bCs/>
                <w:sz w:val="18"/>
                <w:szCs w:val="18"/>
              </w:rPr>
              <w:t>Έχουν ληφθεί τα κατάλληλα μέτρα για την αποτελεσματική πρόληψη, εντοπισμό και επανόρθωση τυχόν συγκρούσεων συμφερόντων;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14:paraId="397D69A8" w14:textId="77777777" w:rsidR="000D2980" w:rsidRPr="000D2980" w:rsidRDefault="000D2980" w:rsidP="000D2980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1B4B2A00" w14:textId="77777777" w:rsidR="000D2980" w:rsidRPr="000D2980" w:rsidRDefault="000D2980" w:rsidP="000D2980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shd w:val="clear" w:color="auto" w:fill="FFFFFF" w:themeFill="background1"/>
          </w:tcPr>
          <w:p w14:paraId="2D970A62" w14:textId="77777777" w:rsidR="000D2980" w:rsidRPr="004A29A3" w:rsidRDefault="000D2980" w:rsidP="0048186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76" w:type="dxa"/>
            <w:shd w:val="clear" w:color="auto" w:fill="FFFFFF" w:themeFill="background1"/>
          </w:tcPr>
          <w:p w14:paraId="167616EA" w14:textId="77777777" w:rsidR="000C0A83" w:rsidRPr="004A29A3" w:rsidRDefault="000C0A83" w:rsidP="0048186F">
            <w:pPr>
              <w:spacing w:before="40" w:after="40"/>
              <w:ind w:left="94" w:hanging="61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. 24 Ν. 4412/2016</w:t>
            </w:r>
          </w:p>
          <w:p w14:paraId="4B59C328" w14:textId="77777777" w:rsidR="000D2980" w:rsidRPr="0048186F" w:rsidRDefault="000C0A83" w:rsidP="0048186F">
            <w:pPr>
              <w:spacing w:before="40" w:after="40"/>
              <w:ind w:left="94" w:hanging="61"/>
              <w:jc w:val="both"/>
              <w:rPr>
                <w:rFonts w:ascii="Tahoma" w:eastAsia="Arial Unicode MS" w:hAnsi="Tahoma" w:cs="Tahoma"/>
                <w:bCs/>
                <w:sz w:val="18"/>
                <w:szCs w:val="18"/>
                <w:lang w:val="en-US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. 262 Ν. 4412/2016</w:t>
            </w:r>
          </w:p>
        </w:tc>
      </w:tr>
      <w:tr w:rsidR="000D2980" w:rsidRPr="004A29A3" w14:paraId="28C1B9D9" w14:textId="77777777" w:rsidTr="0048186F">
        <w:trPr>
          <w:trHeight w:val="173"/>
        </w:trPr>
        <w:tc>
          <w:tcPr>
            <w:tcW w:w="15240" w:type="dxa"/>
            <w:gridSpan w:val="8"/>
            <w:shd w:val="clear" w:color="auto" w:fill="D9D9D9"/>
          </w:tcPr>
          <w:p w14:paraId="2AE18540" w14:textId="77777777" w:rsidR="000D2980" w:rsidRPr="004A29A3" w:rsidRDefault="000D2980" w:rsidP="0048186F">
            <w:pPr>
              <w:spacing w:before="40" w:after="4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Ι</w:t>
            </w:r>
            <w:r w:rsidRPr="004A29A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I</w:t>
            </w:r>
            <w:r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. ΔΙΑΔΙΚΑΣΙΕΣ ΑΝΑΘΕΣΗΣ ΜΕ ΕΠΙΚΛΗΣΗ ΚΑΤΕΠΕΙΓΟΝΤΟΣ</w:t>
            </w:r>
          </w:p>
        </w:tc>
      </w:tr>
      <w:tr w:rsidR="00164B13" w:rsidRPr="004A29A3" w14:paraId="55F25C77" w14:textId="77777777" w:rsidTr="0048186F"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14:paraId="2B038C41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b/>
                <w:bCs/>
                <w:kern w:val="32"/>
                <w:sz w:val="18"/>
                <w:szCs w:val="18"/>
              </w:rPr>
            </w:pP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42286BF6" w14:textId="77777777" w:rsidR="005E2F18" w:rsidRPr="00292E4E" w:rsidRDefault="00EC48BC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C48BC">
              <w:rPr>
                <w:rFonts w:ascii="Tahoma" w:eastAsia="Arial Unicode MS" w:hAnsi="Tahoma" w:cs="Tahoma"/>
                <w:sz w:val="18"/>
                <w:szCs w:val="18"/>
              </w:rPr>
              <w:t xml:space="preserve">Σε ανοιχτή, κλειστή ή ανταγωνιστική διαδικασία με διαπραγμάτευση, </w:t>
            </w:r>
            <w:r w:rsidR="00B11E55">
              <w:rPr>
                <w:rFonts w:ascii="Tahoma" w:hAnsi="Tahoma" w:cs="Tahoma"/>
                <w:sz w:val="18"/>
                <w:szCs w:val="18"/>
              </w:rPr>
              <w:t xml:space="preserve">με συντετμημένες προθεσμίες λόγω επείγοντος, αιτιολογείται το κατεπείγον;  </w:t>
            </w:r>
          </w:p>
          <w:p w14:paraId="23C287BF" w14:textId="77777777" w:rsidR="00C74913" w:rsidRPr="00E55743" w:rsidRDefault="00C74913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14:paraId="78DE79E2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F6C898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5B7A1B80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DE4C0" w14:textId="77777777" w:rsidR="000C0A83" w:rsidRPr="004A29A3" w:rsidRDefault="000C0A83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άρ.27 παρ.3, 28 παρ. 7, 29 παρ.1 Ν. 4412/2016</w:t>
            </w:r>
          </w:p>
          <w:p w14:paraId="56BD7F20" w14:textId="77777777" w:rsidR="000C0A83" w:rsidRPr="004A29A3" w:rsidRDefault="000C0A83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. 264 παρ. 3 Ν. 4412/2016</w:t>
            </w:r>
          </w:p>
          <w:p w14:paraId="3EC2E5B0" w14:textId="77777777" w:rsidR="005E2F18" w:rsidRPr="0048186F" w:rsidRDefault="000C0A83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ΕΣ 10/2008, 78/2007, 119/2007, 12/2003, 15/2003,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ΣτΕ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1747/2011,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ΣτΕ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1808/2006</w:t>
            </w:r>
          </w:p>
        </w:tc>
      </w:tr>
      <w:tr w:rsidR="003540C1" w:rsidRPr="004A29A3" w14:paraId="10EF4D02" w14:textId="77777777" w:rsidTr="0048186F">
        <w:tc>
          <w:tcPr>
            <w:tcW w:w="15240" w:type="dxa"/>
            <w:gridSpan w:val="8"/>
            <w:shd w:val="clear" w:color="auto" w:fill="D9D9D9"/>
          </w:tcPr>
          <w:p w14:paraId="4DD21EAA" w14:textId="77777777" w:rsidR="003540C1" w:rsidRPr="004A29A3" w:rsidRDefault="004267CE" w:rsidP="0048186F">
            <w:pPr>
              <w:spacing w:before="40" w:after="4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Ι</w:t>
            </w:r>
            <w:r w:rsidR="003540C1"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ΙΙ. ΚΑΝΟΝΕΣ ΔΗΜΟΣΙΟΤΗΤΑΣ ΚΑΙ ΔΙΑΦΑΝΕΙΑΣ</w:t>
            </w:r>
          </w:p>
        </w:tc>
      </w:tr>
      <w:tr w:rsidR="00920FA7" w:rsidRPr="004A29A3" w14:paraId="20449349" w14:textId="77777777" w:rsidTr="0048186F">
        <w:tc>
          <w:tcPr>
            <w:tcW w:w="575" w:type="dxa"/>
            <w:shd w:val="clear" w:color="auto" w:fill="auto"/>
          </w:tcPr>
          <w:p w14:paraId="4769F2C2" w14:textId="77777777" w:rsidR="00920FA7" w:rsidRDefault="00920FA7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4692DCAF" w14:textId="77777777" w:rsidR="00920FA7" w:rsidRPr="00EC48BC" w:rsidRDefault="00920FA7" w:rsidP="00552239">
            <w:pPr>
              <w:spacing w:before="60" w:after="60" w:line="240" w:lineRule="exact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Στις περιπτώσεις όπου η διεξαγωγή προκαταρκτικών διαβουλεύσεων έχει οριστεί ως υποχρεωτική, τηρήθηκε η εν λόγω υποχρέωση</w:t>
            </w:r>
            <w:r w:rsidR="00B77422">
              <w:rPr>
                <w:rFonts w:ascii="Tahoma" w:eastAsia="Arial Unicode MS" w:hAnsi="Tahoma" w:cs="Tahoma"/>
                <w:sz w:val="18"/>
                <w:szCs w:val="18"/>
              </w:rPr>
              <w:t xml:space="preserve"> σύμφωνα με όσα προβλέπονται στην κείμενη νομοθεσία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;</w:t>
            </w:r>
          </w:p>
        </w:tc>
        <w:tc>
          <w:tcPr>
            <w:tcW w:w="1577" w:type="dxa"/>
            <w:shd w:val="clear" w:color="auto" w:fill="auto"/>
          </w:tcPr>
          <w:p w14:paraId="0B29081C" w14:textId="77777777" w:rsidR="00920FA7" w:rsidRPr="00E55743" w:rsidRDefault="00920FA7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028C82E" w14:textId="77777777" w:rsidR="00920FA7" w:rsidRPr="00E55743" w:rsidRDefault="00920FA7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7794546A" w14:textId="77777777" w:rsidR="00920FA7" w:rsidRPr="00E55743" w:rsidRDefault="00920FA7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14:paraId="10776032" w14:textId="77777777" w:rsidR="000C0A83" w:rsidRPr="004A29A3" w:rsidRDefault="000C0A83" w:rsidP="0048186F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. 46 και 47 Ν. 4412/2016 </w:t>
            </w:r>
          </w:p>
          <w:p w14:paraId="4EB2110A" w14:textId="77777777" w:rsidR="00920FA7" w:rsidRPr="004A29A3" w:rsidRDefault="00920FA7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B13" w:rsidRPr="004A29A3" w14:paraId="78D2A754" w14:textId="77777777" w:rsidTr="0048186F">
        <w:tc>
          <w:tcPr>
            <w:tcW w:w="575" w:type="dxa"/>
            <w:shd w:val="clear" w:color="auto" w:fill="auto"/>
          </w:tcPr>
          <w:p w14:paraId="01D32B85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1D39322F" w14:textId="77777777" w:rsidR="005E2F18" w:rsidRPr="004E2FA0" w:rsidRDefault="00EC48BC" w:rsidP="0055223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C48BC">
              <w:rPr>
                <w:rFonts w:ascii="Tahoma" w:eastAsia="Arial Unicode MS" w:hAnsi="Tahoma" w:cs="Tahoma"/>
                <w:sz w:val="18"/>
                <w:szCs w:val="18"/>
              </w:rPr>
              <w:t>Στις περιπτώσεις προκαταρκτικής προκή</w:t>
            </w:r>
            <w:r w:rsidR="00552239">
              <w:rPr>
                <w:rFonts w:ascii="Tahoma" w:eastAsia="Arial Unicode MS" w:hAnsi="Tahoma" w:cs="Tahoma"/>
                <w:sz w:val="18"/>
                <w:szCs w:val="18"/>
              </w:rPr>
              <w:t>ρυξης σύμφωνα με το αρ. 62 του Ν</w:t>
            </w:r>
            <w:r w:rsidRPr="00EC48BC">
              <w:rPr>
                <w:rFonts w:ascii="Tahoma" w:eastAsia="Arial Unicode MS" w:hAnsi="Tahoma" w:cs="Tahoma"/>
                <w:sz w:val="18"/>
                <w:szCs w:val="18"/>
              </w:rPr>
              <w:t>. 4412/2016 ή στις περιπτώσεις περιοδικής ενδεικτικής προκήρυξης σύμφωνα με το αρ.291 του Ν. 4412/2016 έχει δημοσιευτεί το τυποποιημένο έντυπο «Προκαταρκτική Προκήρυξη</w:t>
            </w:r>
            <w:r w:rsidR="00552239">
              <w:rPr>
                <w:rFonts w:ascii="Tahoma" w:eastAsia="Arial Unicode MS" w:hAnsi="Tahoma" w:cs="Tahoma"/>
                <w:sz w:val="18"/>
                <w:szCs w:val="18"/>
              </w:rPr>
              <w:t xml:space="preserve">» ή «Περιοδική Ενδεικτική» στο </w:t>
            </w:r>
            <w:r w:rsidRPr="00EC48BC">
              <w:rPr>
                <w:rFonts w:ascii="Tahoma" w:eastAsia="Arial Unicode MS" w:hAnsi="Tahoma" w:cs="Tahoma"/>
                <w:sz w:val="18"/>
                <w:szCs w:val="18"/>
              </w:rPr>
              <w:t>«προφίλ αγοραστή»;</w:t>
            </w:r>
          </w:p>
        </w:tc>
        <w:tc>
          <w:tcPr>
            <w:tcW w:w="1577" w:type="dxa"/>
            <w:shd w:val="clear" w:color="auto" w:fill="auto"/>
          </w:tcPr>
          <w:p w14:paraId="3646F6A4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B70B995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0E8C7853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14:paraId="3DF0D0E8" w14:textId="77777777" w:rsidR="000C0A83" w:rsidRPr="004A29A3" w:rsidRDefault="000C0A83" w:rsidP="0048186F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άρ.26 παρ. 5, 27 παρ. 2, 28 παρ. 3, 29 παρ.1, 61, 62, 65, 66 παρ. 5 Ν. 4412/2016 και Προσάρτημα Α΄ Παράρτημα </w:t>
            </w:r>
            <w:r w:rsidRPr="004A29A3">
              <w:rPr>
                <w:rFonts w:ascii="Tahoma" w:eastAsia="Arial Unicode MS" w:hAnsi="Tahoma" w:cs="Tahoma"/>
                <w:sz w:val="18"/>
                <w:szCs w:val="18"/>
                <w:lang w:val="en-US"/>
              </w:rPr>
              <w:t>V</w:t>
            </w: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και </w:t>
            </w:r>
            <w:r w:rsidRPr="004A29A3">
              <w:rPr>
                <w:rFonts w:ascii="Tahoma" w:eastAsia="Arial Unicode MS" w:hAnsi="Tahoma" w:cs="Tahoma"/>
                <w:sz w:val="18"/>
                <w:szCs w:val="18"/>
                <w:lang w:val="en-US"/>
              </w:rPr>
              <w:t>VIII</w:t>
            </w:r>
          </w:p>
          <w:p w14:paraId="5A8B3C6E" w14:textId="77777777" w:rsidR="000C0A83" w:rsidRPr="004A29A3" w:rsidRDefault="000C0A83" w:rsidP="0048186F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. 263 παρ.2, 264 παρ. 2, 290, 291, 295, 296 παρ. 4Ν. 4412/2016και Προσάρτημα Β΄ Παράρτημα </w:t>
            </w:r>
            <w:r w:rsidRPr="004A29A3">
              <w:rPr>
                <w:rFonts w:ascii="Tahoma" w:eastAsia="Arial Unicode MS" w:hAnsi="Tahoma" w:cs="Tahoma"/>
                <w:sz w:val="18"/>
                <w:szCs w:val="18"/>
                <w:lang w:val="en-US"/>
              </w:rPr>
              <w:t>VI</w:t>
            </w: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 και </w:t>
            </w:r>
            <w:r w:rsidRPr="004A29A3">
              <w:rPr>
                <w:rFonts w:ascii="Tahoma" w:eastAsia="Arial Unicode MS" w:hAnsi="Tahoma" w:cs="Tahoma"/>
                <w:sz w:val="18"/>
                <w:szCs w:val="18"/>
                <w:lang w:val="en-US"/>
              </w:rPr>
              <w:t>IX</w:t>
            </w:r>
          </w:p>
          <w:p w14:paraId="2A9A343C" w14:textId="77777777" w:rsidR="005E2F18" w:rsidRPr="004A29A3" w:rsidRDefault="000C0A83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Εκτελεστικός Κανονισμός (ΕΕ) </w:t>
            </w:r>
            <w:proofErr w:type="spellStart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αριθμ</w:t>
            </w:r>
            <w:proofErr w:type="spellEnd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. 2019/1780</w:t>
            </w:r>
          </w:p>
        </w:tc>
      </w:tr>
      <w:tr w:rsidR="00164B13" w:rsidRPr="004A29A3" w14:paraId="370FF35A" w14:textId="77777777" w:rsidTr="0048186F">
        <w:tc>
          <w:tcPr>
            <w:tcW w:w="575" w:type="dxa"/>
            <w:shd w:val="clear" w:color="auto" w:fill="auto"/>
          </w:tcPr>
          <w:p w14:paraId="446A30EF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38E41E8F" w14:textId="77777777" w:rsidR="005E2F18" w:rsidRPr="00E55743" w:rsidRDefault="005527B1" w:rsidP="00F45154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C25650">
              <w:rPr>
                <w:rFonts w:ascii="Tahoma" w:eastAsia="Arial Unicode MS" w:hAnsi="Tahoma" w:cs="Tahoma"/>
                <w:sz w:val="18"/>
                <w:szCs w:val="18"/>
              </w:rPr>
              <w:t xml:space="preserve">Έχει συμπληρωθεί το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τυποποιημένο </w:t>
            </w:r>
            <w:r w:rsidRPr="00C25650">
              <w:rPr>
                <w:rFonts w:ascii="Tahoma" w:eastAsia="Arial Unicode MS" w:hAnsi="Tahoma" w:cs="Tahoma"/>
                <w:sz w:val="18"/>
                <w:szCs w:val="18"/>
              </w:rPr>
              <w:t xml:space="preserve">έντυπο προς δημοσίευση της προκήρυξης σύμβασης στην ΕΕΕΕ (Τυποποιημένο Έντυπο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2</w:t>
            </w:r>
            <w:r w:rsidR="00F45154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Pr="00C25650">
              <w:rPr>
                <w:rFonts w:ascii="Tahoma" w:eastAsia="Arial Unicode MS" w:hAnsi="Tahoma" w:cs="Tahoma"/>
                <w:sz w:val="18"/>
                <w:szCs w:val="18"/>
              </w:rPr>
              <w:t xml:space="preserve">ή </w:t>
            </w:r>
            <w:r w:rsidR="00F72743">
              <w:rPr>
                <w:rFonts w:ascii="Tahoma" w:eastAsia="Arial Unicode MS" w:hAnsi="Tahoma" w:cs="Tahoma"/>
                <w:sz w:val="18"/>
                <w:szCs w:val="18"/>
              </w:rPr>
              <w:t>5</w:t>
            </w:r>
            <w:r w:rsidRPr="00C25650">
              <w:rPr>
                <w:rFonts w:ascii="Tahoma" w:eastAsia="Arial Unicode MS" w:hAnsi="Tahoma" w:cs="Tahoma"/>
                <w:sz w:val="18"/>
                <w:szCs w:val="18"/>
              </w:rPr>
              <w:t xml:space="preserve">) σύμφωνα με τον Εκτελεστικό Κανονισμό (ΕΚ) αριθ.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201</w:t>
            </w:r>
            <w:r w:rsidR="00F45154">
              <w:rPr>
                <w:rFonts w:ascii="Tahoma" w:eastAsia="Arial Unicode MS" w:hAnsi="Tahoma" w:cs="Tahoma"/>
                <w:sz w:val="18"/>
                <w:szCs w:val="18"/>
              </w:rPr>
              <w:t>9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/1</w:t>
            </w:r>
            <w:r w:rsidR="00F45154">
              <w:rPr>
                <w:rFonts w:ascii="Tahoma" w:eastAsia="Arial Unicode MS" w:hAnsi="Tahoma" w:cs="Tahoma"/>
                <w:sz w:val="18"/>
                <w:szCs w:val="18"/>
              </w:rPr>
              <w:t>780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και έχουν τηρηθεί οι κανόνες δημοσίευσης σε ενωσιακό και εθνικό επίπεδο</w:t>
            </w:r>
            <w:r w:rsidRPr="00C25650">
              <w:rPr>
                <w:rFonts w:ascii="Tahoma" w:eastAsia="Arial Unicode MS" w:hAnsi="Tahoma" w:cs="Tahoma"/>
                <w:sz w:val="18"/>
                <w:szCs w:val="18"/>
              </w:rPr>
              <w:t>;</w:t>
            </w:r>
          </w:p>
        </w:tc>
        <w:tc>
          <w:tcPr>
            <w:tcW w:w="1577" w:type="dxa"/>
            <w:shd w:val="clear" w:color="auto" w:fill="auto"/>
          </w:tcPr>
          <w:p w14:paraId="227536B5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5C080AB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4514DB77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14:paraId="4C3438AD" w14:textId="77777777" w:rsidR="000C0A83" w:rsidRPr="004A29A3" w:rsidRDefault="000C0A83" w:rsidP="0048186F">
            <w:pPr>
              <w:spacing w:before="40" w:after="40"/>
              <w:ind w:left="720" w:hanging="72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άρ.61, 65, 66 παρ. 4 Ν. 4412/2016</w:t>
            </w:r>
          </w:p>
          <w:p w14:paraId="0A6F1387" w14:textId="77777777" w:rsidR="000C0A83" w:rsidRPr="004A29A3" w:rsidRDefault="000C0A83" w:rsidP="0048186F">
            <w:pPr>
              <w:spacing w:before="40" w:after="40"/>
              <w:ind w:left="720" w:hanging="72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άρ.290, 295, 296 παρ. 3 Ν. 4412/2016 </w:t>
            </w:r>
          </w:p>
          <w:p w14:paraId="624CCAE1" w14:textId="77777777" w:rsidR="005E2F18" w:rsidRPr="0048186F" w:rsidRDefault="000C0A83" w:rsidP="0048186F">
            <w:pPr>
              <w:spacing w:before="40" w:after="40"/>
              <w:ind w:left="720" w:hanging="720"/>
              <w:jc w:val="both"/>
              <w:rPr>
                <w:rFonts w:ascii="Tahoma" w:eastAsia="Arial Unicode MS" w:hAnsi="Tahoma" w:cs="Tahoma"/>
                <w:sz w:val="18"/>
                <w:szCs w:val="18"/>
                <w:lang w:val="en-US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ΣτΕ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3353/2001,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ΣτΕ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(ΕΑ) 622/2003, 816/2007</w:t>
            </w:r>
          </w:p>
        </w:tc>
      </w:tr>
      <w:tr w:rsidR="00164B13" w:rsidRPr="004A29A3" w14:paraId="2E7A3EFA" w14:textId="77777777" w:rsidTr="0048186F">
        <w:tc>
          <w:tcPr>
            <w:tcW w:w="575" w:type="dxa"/>
            <w:shd w:val="clear" w:color="auto" w:fill="auto"/>
          </w:tcPr>
          <w:p w14:paraId="79F7A6D2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2CC7D268" w14:textId="77777777" w:rsidR="005E2F18" w:rsidRPr="00E55743" w:rsidRDefault="00477C23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 xml:space="preserve">Υφίστανται πρόσθετες υποχρεώσεις </w:t>
            </w:r>
            <w:r w:rsidR="003D64AB">
              <w:rPr>
                <w:rFonts w:ascii="Tahoma" w:hAnsi="Tahoma" w:cs="Tahoma"/>
                <w:sz w:val="18"/>
                <w:szCs w:val="18"/>
              </w:rPr>
              <w:t>δημοσιότητας του φορέα</w:t>
            </w:r>
            <w:r w:rsidRPr="00E55743">
              <w:rPr>
                <w:rFonts w:ascii="Tahoma" w:hAnsi="Tahoma" w:cs="Tahoma"/>
                <w:sz w:val="18"/>
                <w:szCs w:val="18"/>
              </w:rPr>
              <w:t xml:space="preserve"> σύμφωνα με το οικείο πλαίσιο της συγχρηματοδοτούμενης πράξης;</w:t>
            </w:r>
          </w:p>
        </w:tc>
        <w:tc>
          <w:tcPr>
            <w:tcW w:w="1577" w:type="dxa"/>
            <w:shd w:val="clear" w:color="auto" w:fill="auto"/>
          </w:tcPr>
          <w:p w14:paraId="08DFAD09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7FDF02A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33F33015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14:paraId="138871A5" w14:textId="77777777" w:rsidR="000C0A83" w:rsidRPr="004A29A3" w:rsidRDefault="000C0A83" w:rsidP="00666380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sz w:val="18"/>
                <w:szCs w:val="18"/>
                <w:lang w:val="en-US"/>
              </w:rPr>
              <w:t>N</w:t>
            </w:r>
            <w:r w:rsidRPr="0048186F">
              <w:rPr>
                <w:rFonts w:ascii="Tahoma" w:eastAsia="Arial Unicode MS" w:hAnsi="Tahoma" w:cs="Tahoma"/>
                <w:sz w:val="18"/>
                <w:szCs w:val="18"/>
              </w:rPr>
              <w:t xml:space="preserve">. </w:t>
            </w: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3548/2007 (άρθρο 3 Α παρ.3 και Β παρ.3 σε συνδυασμό με </w:t>
            </w:r>
            <w:proofErr w:type="spellStart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. 377 παρ. 1 περ. 35, 379 παρ. 12 και </w:t>
            </w:r>
            <w:proofErr w:type="spellStart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. 245 Ν. </w:t>
            </w: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lastRenderedPageBreak/>
              <w:t>4782/2021), όπως ισχύει</w:t>
            </w:r>
          </w:p>
          <w:p w14:paraId="747C7C83" w14:textId="77777777" w:rsidR="000C0A83" w:rsidRPr="004A29A3" w:rsidRDefault="000C0A83" w:rsidP="00666380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Ν.4727/2020 (Ψηφιακή Διακυβέρνηση κ.λπ.) άρθρα του οποίου αντικατέστησαν το Ν. 3861/2010</w:t>
            </w:r>
            <w:r w:rsidR="004A29A3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για τη Διαύγεια</w:t>
            </w:r>
          </w:p>
          <w:p w14:paraId="66C1A8EB" w14:textId="77777777" w:rsidR="005E2F18" w:rsidRPr="004A29A3" w:rsidRDefault="000C0A83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Τυχόν ειδικότερο νομικό πλαίσιο που διέπει την υπό ανάθεση σύμβαση</w:t>
            </w:r>
          </w:p>
        </w:tc>
      </w:tr>
      <w:tr w:rsidR="00816675" w:rsidRPr="004A29A3" w14:paraId="60CC0277" w14:textId="77777777" w:rsidTr="0048186F">
        <w:tc>
          <w:tcPr>
            <w:tcW w:w="575" w:type="dxa"/>
            <w:vMerge w:val="restart"/>
            <w:shd w:val="clear" w:color="auto" w:fill="auto"/>
          </w:tcPr>
          <w:p w14:paraId="22CEBD1C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7039AF2A" w14:textId="77777777" w:rsidR="00816675" w:rsidRPr="00E55743" w:rsidRDefault="00816675" w:rsidP="00E55743">
            <w:pPr>
              <w:spacing w:before="60"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 xml:space="preserve">Προβλέπεται η τήρηση της ελάχιστης προθεσμίας παραλαβής αιτήσεων και προσφορών </w:t>
            </w:r>
            <w:r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(κανονικές, κατόπιν σύντμησης ή παράτασης αυτών)</w:t>
            </w:r>
            <w:r w:rsidR="005D67BE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</w:t>
            </w:r>
            <w:r w:rsidRPr="00E55743">
              <w:rPr>
                <w:rFonts w:ascii="Tahoma" w:hAnsi="Tahoma" w:cs="Tahoma"/>
                <w:sz w:val="18"/>
                <w:szCs w:val="18"/>
              </w:rPr>
              <w:t>από την Αναθέτουσα Αρχή για τις περιπτώσεις:</w:t>
            </w:r>
          </w:p>
        </w:tc>
        <w:tc>
          <w:tcPr>
            <w:tcW w:w="1577" w:type="dxa"/>
            <w:shd w:val="clear" w:color="auto" w:fill="auto"/>
          </w:tcPr>
          <w:p w14:paraId="7001CFD9" w14:textId="77777777" w:rsidR="00816675" w:rsidRPr="00E55743" w:rsidRDefault="00816675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08F9FC3" w14:textId="77777777" w:rsidR="00816675" w:rsidRPr="00E55743" w:rsidRDefault="00816675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70F0ACEA" w14:textId="77777777" w:rsidR="00816675" w:rsidRPr="00E55743" w:rsidRDefault="00816675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14:paraId="5C268C3C" w14:textId="77777777" w:rsidR="005C55E2" w:rsidRPr="004A29A3" w:rsidRDefault="005C55E2" w:rsidP="0048186F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Άρ.27-32, 60 παρ.2 και 3, 67 παρ.1 Ν. 4412/2016</w:t>
            </w:r>
          </w:p>
          <w:p w14:paraId="4DDEC41F" w14:textId="77777777" w:rsidR="005C55E2" w:rsidRPr="004A29A3" w:rsidRDefault="005C55E2" w:rsidP="0048186F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. 264-269, 289 παρ. 2 και 3, 297 παρ.1 Ν. 4412/2016</w:t>
            </w:r>
          </w:p>
          <w:p w14:paraId="7616A96F" w14:textId="77777777" w:rsidR="005C55E2" w:rsidRPr="004A29A3" w:rsidRDefault="005C55E2" w:rsidP="0048186F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Κανονισμός (ΕΟΚ, </w:t>
            </w:r>
            <w:proofErr w:type="spellStart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Ευρατόμ</w:t>
            </w:r>
            <w:proofErr w:type="spellEnd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) 1182/1971 (για την έναρξη των προθεσμιών) </w:t>
            </w:r>
          </w:p>
          <w:p w14:paraId="5E6EEECC" w14:textId="77777777" w:rsidR="00816675" w:rsidRPr="0048186F" w:rsidRDefault="005C55E2" w:rsidP="0048186F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  <w:lang w:val="en-US"/>
              </w:rPr>
            </w:pP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ΑΚ άρθρα 240-246</w:t>
            </w:r>
          </w:p>
        </w:tc>
      </w:tr>
      <w:tr w:rsidR="00816675" w:rsidRPr="004A29A3" w14:paraId="5A76DBF7" w14:textId="77777777" w:rsidTr="0048186F">
        <w:tc>
          <w:tcPr>
            <w:tcW w:w="575" w:type="dxa"/>
            <w:vMerge/>
            <w:shd w:val="clear" w:color="auto" w:fill="auto"/>
          </w:tcPr>
          <w:p w14:paraId="0D8780D3" w14:textId="77777777" w:rsidR="00816675" w:rsidRDefault="00816675">
            <w:pPr>
              <w:spacing w:before="60" w:after="60" w:line="240" w:lineRule="exact"/>
              <w:rPr>
                <w:rFonts w:ascii="Tahoma" w:eastAsiaTheme="majorEastAsia" w:hAnsi="Tahoma" w:cs="Tahoma"/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2265E037" w14:textId="77777777" w:rsidR="00816675" w:rsidRDefault="00750494" w:rsidP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816675" w:rsidRPr="00750494">
              <w:rPr>
                <w:rFonts w:ascii="Tahoma" w:hAnsi="Tahoma" w:cs="Tahoma"/>
                <w:sz w:val="18"/>
                <w:szCs w:val="18"/>
              </w:rPr>
              <w:t>.1.</w:t>
            </w:r>
            <w:r w:rsidR="00816675" w:rsidRPr="00E55743">
              <w:rPr>
                <w:rFonts w:ascii="Tahoma" w:hAnsi="Tahoma" w:cs="Tahoma"/>
                <w:sz w:val="18"/>
                <w:szCs w:val="18"/>
              </w:rPr>
              <w:t xml:space="preserve"> Είδους Διαδικασίας (ανοικτή, κλειστή, </w:t>
            </w:r>
            <w:r w:rsidR="00816675">
              <w:rPr>
                <w:rFonts w:ascii="Tahoma" w:eastAsia="Arial Unicode MS" w:hAnsi="Tahoma" w:cs="Tahoma"/>
                <w:sz w:val="18"/>
                <w:szCs w:val="18"/>
              </w:rPr>
              <w:t>ανταγωνιστική, σύμπραξη καινοτομίας</w:t>
            </w:r>
            <w:r w:rsidR="00816675" w:rsidRPr="00E55743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577" w:type="dxa"/>
            <w:shd w:val="clear" w:color="auto" w:fill="auto"/>
          </w:tcPr>
          <w:p w14:paraId="39577559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B3DA93A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3792045E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14:paraId="77BE4C02" w14:textId="77777777" w:rsidR="00816675" w:rsidRPr="004A29A3" w:rsidRDefault="00816675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675" w:rsidRPr="004A29A3" w14:paraId="49245F8B" w14:textId="77777777" w:rsidTr="0048186F">
        <w:tc>
          <w:tcPr>
            <w:tcW w:w="575" w:type="dxa"/>
            <w:vMerge/>
            <w:shd w:val="clear" w:color="auto" w:fill="auto"/>
          </w:tcPr>
          <w:p w14:paraId="1CE17AA9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112B5667" w14:textId="77777777" w:rsidR="00816675" w:rsidRDefault="00750494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50494">
              <w:rPr>
                <w:rFonts w:ascii="Tahoma" w:hAnsi="Tahoma" w:cs="Tahoma"/>
                <w:sz w:val="18"/>
                <w:szCs w:val="18"/>
              </w:rPr>
              <w:t>8</w:t>
            </w:r>
            <w:r w:rsidR="00816675" w:rsidRPr="00750494">
              <w:rPr>
                <w:rFonts w:ascii="Tahoma" w:hAnsi="Tahoma" w:cs="Tahoma"/>
                <w:sz w:val="18"/>
                <w:szCs w:val="18"/>
              </w:rPr>
              <w:t>.2.</w:t>
            </w:r>
            <w:r w:rsidR="00816675" w:rsidRPr="00E55743">
              <w:rPr>
                <w:rFonts w:ascii="Tahoma" w:hAnsi="Tahoma" w:cs="Tahoma"/>
                <w:sz w:val="18"/>
                <w:szCs w:val="18"/>
              </w:rPr>
              <w:t xml:space="preserve"> Προηγούμενης προκαταρκτικής προκήρυξης</w:t>
            </w:r>
          </w:p>
        </w:tc>
        <w:tc>
          <w:tcPr>
            <w:tcW w:w="1577" w:type="dxa"/>
            <w:shd w:val="clear" w:color="auto" w:fill="auto"/>
          </w:tcPr>
          <w:p w14:paraId="469E58F4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3C75092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506AD943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14:paraId="2E1DD295" w14:textId="77777777" w:rsidR="00816675" w:rsidRPr="004A29A3" w:rsidRDefault="00816675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675" w:rsidRPr="004A29A3" w14:paraId="38FD57D2" w14:textId="77777777" w:rsidTr="0048186F">
        <w:tc>
          <w:tcPr>
            <w:tcW w:w="575" w:type="dxa"/>
            <w:vMerge/>
            <w:shd w:val="clear" w:color="auto" w:fill="auto"/>
          </w:tcPr>
          <w:p w14:paraId="137220EE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1C65FE3D" w14:textId="77777777" w:rsidR="00816675" w:rsidRDefault="00750494" w:rsidP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816675" w:rsidRPr="00E55743">
              <w:rPr>
                <w:rFonts w:ascii="Tahoma" w:hAnsi="Tahoma" w:cs="Tahoma"/>
                <w:sz w:val="18"/>
                <w:szCs w:val="18"/>
              </w:rPr>
              <w:t>.3.</w:t>
            </w:r>
            <w:r w:rsidR="00816675">
              <w:rPr>
                <w:rFonts w:ascii="Tahoma" w:eastAsia="Arial Unicode MS" w:hAnsi="Tahoma" w:cs="Tahoma"/>
                <w:sz w:val="18"/>
                <w:szCs w:val="18"/>
              </w:rPr>
              <w:t xml:space="preserve"> Υποβολής προσφορών με ηλεκτρονικά μέσα</w:t>
            </w:r>
          </w:p>
        </w:tc>
        <w:tc>
          <w:tcPr>
            <w:tcW w:w="1577" w:type="dxa"/>
            <w:shd w:val="clear" w:color="auto" w:fill="auto"/>
          </w:tcPr>
          <w:p w14:paraId="0FD73158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D8CC5E0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2C8FF21A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14:paraId="29478D1D" w14:textId="77777777" w:rsidR="00816675" w:rsidRPr="004A29A3" w:rsidRDefault="00816675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675" w:rsidRPr="004A29A3" w14:paraId="43E42F39" w14:textId="77777777" w:rsidTr="0048186F">
        <w:tc>
          <w:tcPr>
            <w:tcW w:w="575" w:type="dxa"/>
            <w:vMerge/>
            <w:shd w:val="clear" w:color="auto" w:fill="auto"/>
          </w:tcPr>
          <w:p w14:paraId="6A1ED54C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3BE9C5C9" w14:textId="77777777" w:rsidR="00816675" w:rsidRDefault="00750494" w:rsidP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816675" w:rsidRPr="00E55743">
              <w:rPr>
                <w:rFonts w:ascii="Tahoma" w:hAnsi="Tahoma" w:cs="Tahoma"/>
                <w:sz w:val="18"/>
                <w:szCs w:val="18"/>
              </w:rPr>
              <w:t>.4. Κατεπείγοντος</w:t>
            </w:r>
          </w:p>
        </w:tc>
        <w:tc>
          <w:tcPr>
            <w:tcW w:w="1577" w:type="dxa"/>
            <w:shd w:val="clear" w:color="auto" w:fill="auto"/>
          </w:tcPr>
          <w:p w14:paraId="12558F8E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77104C3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45D0A64C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14:paraId="70889C61" w14:textId="77777777" w:rsidR="00816675" w:rsidRPr="004A29A3" w:rsidRDefault="00816675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675" w:rsidRPr="004A29A3" w14:paraId="56DDAE42" w14:textId="77777777" w:rsidTr="0048186F">
        <w:trPr>
          <w:trHeight w:val="116"/>
        </w:trPr>
        <w:tc>
          <w:tcPr>
            <w:tcW w:w="575" w:type="dxa"/>
            <w:vMerge/>
            <w:shd w:val="clear" w:color="auto" w:fill="auto"/>
          </w:tcPr>
          <w:p w14:paraId="23F46C75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72F19AAB" w14:textId="77777777" w:rsidR="00816675" w:rsidRDefault="00750494" w:rsidP="00C418E0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816675" w:rsidRPr="00E55743">
              <w:rPr>
                <w:rFonts w:ascii="Tahoma" w:hAnsi="Tahoma" w:cs="Tahoma"/>
                <w:sz w:val="18"/>
                <w:szCs w:val="18"/>
              </w:rPr>
              <w:t xml:space="preserve">.5. </w:t>
            </w:r>
            <w:r w:rsidR="00C418E0">
              <w:rPr>
                <w:rFonts w:ascii="Tahoma" w:eastAsia="Arial Unicode MS" w:hAnsi="Tahoma" w:cs="Tahoma"/>
                <w:sz w:val="18"/>
                <w:szCs w:val="18"/>
              </w:rPr>
              <w:t xml:space="preserve">Δυνατότητα σύνταξης προσφορών μόνο κατόπιν </w:t>
            </w:r>
            <w:r w:rsidR="00C418E0" w:rsidRPr="00C6719C">
              <w:rPr>
                <w:rFonts w:ascii="Tahoma" w:eastAsia="Arial Unicode MS" w:hAnsi="Tahoma" w:cs="Tahoma"/>
                <w:sz w:val="18"/>
                <w:szCs w:val="18"/>
              </w:rPr>
              <w:t>επιτόπιας επίσκεψης ή εξέτασης εγγράφων</w:t>
            </w:r>
          </w:p>
        </w:tc>
        <w:tc>
          <w:tcPr>
            <w:tcW w:w="1577" w:type="dxa"/>
            <w:shd w:val="clear" w:color="auto" w:fill="auto"/>
          </w:tcPr>
          <w:p w14:paraId="39C78DFA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79E9367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59899941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14:paraId="0EC92D5B" w14:textId="77777777" w:rsidR="00816675" w:rsidRPr="004A29A3" w:rsidRDefault="00816675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675" w:rsidRPr="004A29A3" w14:paraId="1CC05EF4" w14:textId="77777777" w:rsidTr="0048186F">
        <w:trPr>
          <w:trHeight w:val="115"/>
        </w:trPr>
        <w:tc>
          <w:tcPr>
            <w:tcW w:w="575" w:type="dxa"/>
            <w:vMerge/>
            <w:shd w:val="clear" w:color="auto" w:fill="auto"/>
          </w:tcPr>
          <w:p w14:paraId="11730EA5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06057C4E" w14:textId="77777777" w:rsidR="00816675" w:rsidRPr="00E55743" w:rsidRDefault="00750494" w:rsidP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8</w:t>
            </w:r>
            <w:r w:rsidR="00816675" w:rsidRPr="00C6719C">
              <w:rPr>
                <w:rFonts w:ascii="Tahoma" w:eastAsia="Arial Unicode MS" w:hAnsi="Tahoma" w:cs="Tahoma"/>
                <w:sz w:val="18"/>
                <w:szCs w:val="18"/>
              </w:rPr>
              <w:t>.6. Έλλειψης πρόσθετων πληροφοριών</w:t>
            </w:r>
            <w:r w:rsidR="003D64AB" w:rsidRPr="00C6719C">
              <w:rPr>
                <w:rFonts w:ascii="Tahoma" w:eastAsia="Arial Unicode MS" w:hAnsi="Tahoma" w:cs="Tahoma"/>
                <w:sz w:val="18"/>
                <w:szCs w:val="18"/>
              </w:rPr>
              <w:t>,</w:t>
            </w:r>
            <w:r w:rsidR="00816675" w:rsidRPr="00C6719C">
              <w:rPr>
                <w:rFonts w:ascii="Tahoma" w:eastAsia="Arial Unicode MS" w:hAnsi="Tahoma" w:cs="Tahoma"/>
                <w:sz w:val="18"/>
                <w:szCs w:val="18"/>
              </w:rPr>
              <w:t xml:space="preserve"> αν και ζητήθηκαν</w:t>
            </w:r>
            <w:r w:rsidR="003D64AB" w:rsidRPr="00C6719C">
              <w:rPr>
                <w:rFonts w:ascii="Tahoma" w:eastAsia="Arial Unicode MS" w:hAnsi="Tahoma" w:cs="Tahoma"/>
                <w:sz w:val="18"/>
                <w:szCs w:val="18"/>
              </w:rPr>
              <w:t>,</w:t>
            </w:r>
            <w:r w:rsidR="00816675" w:rsidRPr="00C6719C">
              <w:rPr>
                <w:rFonts w:ascii="Tahoma" w:eastAsia="Arial Unicode MS" w:hAnsi="Tahoma" w:cs="Tahoma"/>
                <w:sz w:val="18"/>
                <w:szCs w:val="18"/>
              </w:rPr>
              <w:t xml:space="preserve"> 6 ημέρες πριν την</w:t>
            </w:r>
            <w:r w:rsidR="00816675" w:rsidRPr="00E00C17">
              <w:rPr>
                <w:rFonts w:ascii="Tahoma" w:eastAsia="Arial Unicode MS" w:hAnsi="Tahoma" w:cs="Tahoma"/>
                <w:w w:val="120"/>
                <w:sz w:val="18"/>
                <w:szCs w:val="18"/>
              </w:rPr>
              <w:t xml:space="preserve"> π</w:t>
            </w:r>
            <w:r w:rsidR="00816675" w:rsidRPr="00C6719C">
              <w:rPr>
                <w:rFonts w:ascii="Tahoma" w:eastAsia="Arial Unicode MS" w:hAnsi="Tahoma" w:cs="Tahoma"/>
                <w:sz w:val="18"/>
                <w:szCs w:val="18"/>
              </w:rPr>
              <w:t>αραλαβή των προσφορών</w:t>
            </w:r>
          </w:p>
        </w:tc>
        <w:tc>
          <w:tcPr>
            <w:tcW w:w="1577" w:type="dxa"/>
            <w:shd w:val="clear" w:color="auto" w:fill="auto"/>
          </w:tcPr>
          <w:p w14:paraId="1B7E5DD5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9E26F45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5ED3A16D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14:paraId="77E4B9FF" w14:textId="77777777" w:rsidR="00816675" w:rsidRPr="004A29A3" w:rsidRDefault="00816675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41B1" w:rsidRPr="004A29A3" w14:paraId="7E0CF06B" w14:textId="77777777" w:rsidTr="0048186F">
        <w:trPr>
          <w:trHeight w:val="115"/>
        </w:trPr>
        <w:tc>
          <w:tcPr>
            <w:tcW w:w="575" w:type="dxa"/>
            <w:vMerge/>
            <w:shd w:val="clear" w:color="auto" w:fill="auto"/>
          </w:tcPr>
          <w:p w14:paraId="1B077F19" w14:textId="77777777" w:rsidR="00AD41B1" w:rsidRDefault="00AD41B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09A3AE5D" w14:textId="77777777" w:rsidR="00EC48BC" w:rsidRPr="00C6719C" w:rsidRDefault="00750494" w:rsidP="00C6719C">
            <w:pPr>
              <w:spacing w:before="60" w:after="60" w:line="240" w:lineRule="exact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8</w:t>
            </w:r>
            <w:r w:rsidR="00C418E0" w:rsidRPr="00C6719C">
              <w:rPr>
                <w:rFonts w:ascii="Tahoma" w:eastAsia="Arial Unicode MS" w:hAnsi="Tahoma" w:cs="Tahoma"/>
                <w:sz w:val="18"/>
                <w:szCs w:val="18"/>
              </w:rPr>
              <w:t>.7. Σημαντικών αλλαγών των εγγράφων της σύμβασης</w:t>
            </w:r>
          </w:p>
        </w:tc>
        <w:tc>
          <w:tcPr>
            <w:tcW w:w="1577" w:type="dxa"/>
            <w:shd w:val="clear" w:color="auto" w:fill="auto"/>
          </w:tcPr>
          <w:p w14:paraId="6764D5D0" w14:textId="77777777" w:rsidR="00AD41B1" w:rsidRDefault="00AD41B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26B76F6" w14:textId="77777777" w:rsidR="00AD41B1" w:rsidRDefault="00AD41B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0FBF9283" w14:textId="77777777" w:rsidR="00AD41B1" w:rsidRDefault="00AD41B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14:paraId="43646895" w14:textId="77777777" w:rsidR="00AD41B1" w:rsidRPr="004A29A3" w:rsidRDefault="00AD41B1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675" w:rsidRPr="004A29A3" w14:paraId="325FE671" w14:textId="77777777" w:rsidTr="0048186F">
        <w:trPr>
          <w:trHeight w:val="115"/>
        </w:trPr>
        <w:tc>
          <w:tcPr>
            <w:tcW w:w="575" w:type="dxa"/>
            <w:vMerge/>
            <w:shd w:val="clear" w:color="auto" w:fill="auto"/>
          </w:tcPr>
          <w:p w14:paraId="51704656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5B4728AF" w14:textId="77777777" w:rsidR="00EC48BC" w:rsidRPr="00C6719C" w:rsidRDefault="00750494">
            <w:pPr>
              <w:spacing w:before="60" w:after="60" w:line="240" w:lineRule="exact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8</w:t>
            </w:r>
            <w:r w:rsidR="00816675" w:rsidRPr="00C6719C">
              <w:rPr>
                <w:rFonts w:ascii="Tahoma" w:eastAsia="Arial Unicode MS" w:hAnsi="Tahoma" w:cs="Tahoma"/>
                <w:sz w:val="18"/>
                <w:szCs w:val="18"/>
              </w:rPr>
              <w:t>.</w:t>
            </w:r>
            <w:r w:rsidR="006D7A4A" w:rsidRPr="00C6719C">
              <w:rPr>
                <w:rFonts w:ascii="Tahoma" w:eastAsia="Arial Unicode MS" w:hAnsi="Tahoma" w:cs="Tahoma"/>
                <w:sz w:val="18"/>
                <w:szCs w:val="18"/>
              </w:rPr>
              <w:t>8</w:t>
            </w:r>
            <w:r w:rsidR="00816675" w:rsidRPr="00C6719C">
              <w:rPr>
                <w:rFonts w:ascii="Tahoma" w:eastAsia="Arial Unicode MS" w:hAnsi="Tahoma" w:cs="Tahoma"/>
                <w:sz w:val="18"/>
                <w:szCs w:val="18"/>
              </w:rPr>
              <w:t>. Αδυναμίας ελεύθερης, πλήρους</w:t>
            </w:r>
            <w:r w:rsidR="00AD72B7" w:rsidRPr="00C6719C">
              <w:rPr>
                <w:rFonts w:ascii="Tahoma" w:eastAsia="Arial Unicode MS" w:hAnsi="Tahoma" w:cs="Tahoma"/>
                <w:sz w:val="18"/>
                <w:szCs w:val="18"/>
              </w:rPr>
              <w:t>,</w:t>
            </w:r>
            <w:r w:rsidR="00816675" w:rsidRPr="00C6719C">
              <w:rPr>
                <w:rFonts w:ascii="Tahoma" w:eastAsia="Arial Unicode MS" w:hAnsi="Tahoma" w:cs="Tahoma"/>
                <w:sz w:val="18"/>
                <w:szCs w:val="18"/>
              </w:rPr>
              <w:t xml:space="preserve"> άμεσης και δωρεάν ηλεκτρονικής πρόσβασης μέσω ΕΣΗΔΗΣ ή για λόγους εχεμύθειας</w:t>
            </w:r>
          </w:p>
        </w:tc>
        <w:tc>
          <w:tcPr>
            <w:tcW w:w="1577" w:type="dxa"/>
            <w:shd w:val="clear" w:color="auto" w:fill="auto"/>
          </w:tcPr>
          <w:p w14:paraId="53F09A70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061A4DC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4CFE7485" w14:textId="77777777"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14:paraId="58C90209" w14:textId="77777777" w:rsidR="00816675" w:rsidRPr="004A29A3" w:rsidRDefault="00816675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B13" w:rsidRPr="004A29A3" w14:paraId="66DE9F06" w14:textId="77777777" w:rsidTr="0048186F"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14:paraId="2418485B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529C9397" w14:textId="77777777" w:rsidR="005E2F18" w:rsidRPr="00E55743" w:rsidRDefault="00B2612C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C6719C">
              <w:rPr>
                <w:rFonts w:ascii="Tahoma" w:eastAsia="Arial Unicode MS" w:hAnsi="Tahoma" w:cs="Tahoma"/>
                <w:sz w:val="18"/>
                <w:szCs w:val="18"/>
              </w:rPr>
              <w:t>Αναφέρεται η πηγή χρηματοδότησης της υπό ανάθεση σύμβασης;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14:paraId="5BD6DB19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046B7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0BC5C542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2D223C" w14:textId="77777777" w:rsidR="00191801" w:rsidRPr="004A29A3" w:rsidRDefault="00191801" w:rsidP="0048186F">
            <w:pPr>
              <w:pStyle w:val="footers"/>
              <w:spacing w:before="40" w:after="40"/>
              <w:rPr>
                <w:rFonts w:ascii="Tahoma" w:eastAsia="Arial Unicode MS" w:hAnsi="Tahoma" w:cs="Tahoma"/>
                <w:lang w:val="el-GR" w:eastAsia="el-GR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lang w:val="el-GR" w:eastAsia="el-GR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lang w:val="el-GR" w:eastAsia="el-GR"/>
              </w:rPr>
              <w:t xml:space="preserve">. 53 </w:t>
            </w:r>
            <w:proofErr w:type="spellStart"/>
            <w:r w:rsidRPr="004A29A3">
              <w:rPr>
                <w:rFonts w:ascii="Tahoma" w:eastAsia="Arial Unicode MS" w:hAnsi="Tahoma" w:cs="Tahoma"/>
                <w:lang w:val="el-GR" w:eastAsia="el-GR"/>
              </w:rPr>
              <w:t>παρ</w:t>
            </w:r>
            <w:proofErr w:type="spellEnd"/>
            <w:r w:rsidRPr="004A29A3">
              <w:rPr>
                <w:rFonts w:ascii="Tahoma" w:eastAsia="Arial Unicode MS" w:hAnsi="Tahoma" w:cs="Tahoma"/>
                <w:lang w:val="el-GR" w:eastAsia="el-GR"/>
              </w:rPr>
              <w:t xml:space="preserve"> 2 </w:t>
            </w:r>
            <w:proofErr w:type="spellStart"/>
            <w:r w:rsidRPr="004A29A3">
              <w:rPr>
                <w:rFonts w:ascii="Tahoma" w:eastAsia="Arial Unicode MS" w:hAnsi="Tahoma" w:cs="Tahoma"/>
                <w:lang w:val="el-GR" w:eastAsia="el-GR"/>
              </w:rPr>
              <w:t>εδ</w:t>
            </w:r>
            <w:proofErr w:type="spellEnd"/>
            <w:r w:rsidRPr="004A29A3">
              <w:rPr>
                <w:rFonts w:ascii="Tahoma" w:eastAsia="Arial Unicode MS" w:hAnsi="Tahoma" w:cs="Tahoma"/>
                <w:lang w:val="el-GR" w:eastAsia="el-GR"/>
              </w:rPr>
              <w:t>. ζ Ν. 4412/2016</w:t>
            </w:r>
          </w:p>
          <w:p w14:paraId="0787268D" w14:textId="77777777" w:rsidR="005E2F18" w:rsidRPr="0048186F" w:rsidRDefault="00191801" w:rsidP="0048186F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.</w:t>
            </w:r>
            <w:r w:rsidR="00666380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4,5 Κανονισμού (ΕΚ) 821/2014</w:t>
            </w:r>
          </w:p>
        </w:tc>
      </w:tr>
    </w:tbl>
    <w:p w14:paraId="0587A50A" w14:textId="77777777" w:rsidR="00750494" w:rsidRDefault="00750494"/>
    <w:p w14:paraId="238FE72A" w14:textId="77777777" w:rsidR="00750494" w:rsidRDefault="00750494"/>
    <w:p w14:paraId="6217E153" w14:textId="77777777" w:rsidR="00A03B4D" w:rsidRDefault="00A03B4D"/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7956"/>
        <w:gridCol w:w="1577"/>
        <w:gridCol w:w="567"/>
        <w:gridCol w:w="1277"/>
        <w:gridCol w:w="3288"/>
      </w:tblGrid>
      <w:tr w:rsidR="00B2612C" w:rsidRPr="004A29A3" w14:paraId="37C89429" w14:textId="77777777" w:rsidTr="0048186F">
        <w:tc>
          <w:tcPr>
            <w:tcW w:w="1524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62A3EEC1" w14:textId="77777777" w:rsidR="00B2612C" w:rsidRPr="004A29A3" w:rsidRDefault="00B2612C" w:rsidP="0048186F">
            <w:pPr>
              <w:spacing w:before="40" w:after="4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Ι</w:t>
            </w:r>
            <w:r w:rsidR="003120AD" w:rsidRPr="004A29A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V</w:t>
            </w:r>
            <w:r w:rsidR="003120AD"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ΠΕΡΙΕΧΟΜΕΝΟ </w:t>
            </w:r>
            <w:r w:rsidR="00BB5C32"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ΔΙΑΚΗΡΥΞΗΣ</w:t>
            </w:r>
          </w:p>
          <w:p w14:paraId="460B3A4E" w14:textId="77777777" w:rsidR="00C6719C" w:rsidRPr="004A29A3" w:rsidRDefault="00C6719C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612C" w:rsidRPr="004A29A3" w14:paraId="0CC922E9" w14:textId="77777777" w:rsidTr="0048186F">
        <w:tc>
          <w:tcPr>
            <w:tcW w:w="15240" w:type="dxa"/>
            <w:gridSpan w:val="6"/>
            <w:shd w:val="clear" w:color="auto" w:fill="D9D9D9"/>
          </w:tcPr>
          <w:p w14:paraId="24E8A9DC" w14:textId="77777777" w:rsidR="00B2612C" w:rsidRPr="004A29A3" w:rsidRDefault="00B2612C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29A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A</w:t>
            </w:r>
            <w:r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. ΓΕΝΙΚΑ</w:t>
            </w:r>
          </w:p>
        </w:tc>
      </w:tr>
      <w:tr w:rsidR="007D5EE3" w:rsidRPr="004A29A3" w14:paraId="6AEA27FB" w14:textId="77777777" w:rsidTr="0048186F">
        <w:trPr>
          <w:trHeight w:val="173"/>
        </w:trPr>
        <w:tc>
          <w:tcPr>
            <w:tcW w:w="575" w:type="dxa"/>
            <w:shd w:val="clear" w:color="auto" w:fill="auto"/>
          </w:tcPr>
          <w:p w14:paraId="1B4CEAC9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70D7E5F3" w14:textId="77777777" w:rsidR="007D5EE3" w:rsidRPr="00E55743" w:rsidRDefault="007D5EE3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Το θεσμικό πλαίσιο που περιγράφει η Αναθέτουσα Αρχή στην προκήρυξη αντιστοιχεί με τη διαδικασία ανάθεσης που προκηρύσσεται;</w:t>
            </w:r>
          </w:p>
        </w:tc>
        <w:tc>
          <w:tcPr>
            <w:tcW w:w="1577" w:type="dxa"/>
            <w:shd w:val="clear" w:color="auto" w:fill="auto"/>
          </w:tcPr>
          <w:p w14:paraId="259D9FAD" w14:textId="77777777" w:rsidR="007D5EE3" w:rsidRPr="00E55743" w:rsidRDefault="007D5EE3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B038831" w14:textId="77777777" w:rsidR="007D5EE3" w:rsidRPr="00E55743" w:rsidRDefault="007D5EE3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418C7932" w14:textId="77777777" w:rsidR="007D5EE3" w:rsidRPr="00E55743" w:rsidRDefault="007D5EE3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45125240" w14:textId="77777777" w:rsidR="007D5EE3" w:rsidRPr="0048186F" w:rsidRDefault="00191801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Ειδικό νομικό πλαίσιο που διέπει τις αναθέσεις του δικαιούχου </w:t>
            </w:r>
          </w:p>
        </w:tc>
      </w:tr>
      <w:tr w:rsidR="00164B13" w:rsidRPr="004A29A3" w14:paraId="25AC22CF" w14:textId="77777777" w:rsidTr="0048186F">
        <w:tc>
          <w:tcPr>
            <w:tcW w:w="575" w:type="dxa"/>
            <w:shd w:val="clear" w:color="auto" w:fill="auto"/>
          </w:tcPr>
          <w:p w14:paraId="340CB402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666272E3" w14:textId="77777777" w:rsidR="005E2F18" w:rsidRPr="00E55743" w:rsidRDefault="008E2B4A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Γίνεται χρήση των κατάλληλων κωδικών CPV για την ταξινόμηση του αντικειμένου της προκήρυξης;</w:t>
            </w:r>
          </w:p>
        </w:tc>
        <w:tc>
          <w:tcPr>
            <w:tcW w:w="1577" w:type="dxa"/>
            <w:shd w:val="clear" w:color="auto" w:fill="auto"/>
          </w:tcPr>
          <w:p w14:paraId="69DE5736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1C4B046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41AB385C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609DED79" w14:textId="77777777" w:rsidR="005E2F18" w:rsidRPr="0048186F" w:rsidRDefault="00641ECB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Κανονισμός (ΕΚ) 213/2008 </w:t>
            </w:r>
          </w:p>
        </w:tc>
      </w:tr>
      <w:tr w:rsidR="00164B13" w:rsidRPr="004A29A3" w14:paraId="001EE31D" w14:textId="77777777" w:rsidTr="0048186F">
        <w:tc>
          <w:tcPr>
            <w:tcW w:w="575" w:type="dxa"/>
            <w:shd w:val="clear" w:color="auto" w:fill="auto"/>
          </w:tcPr>
          <w:p w14:paraId="57C02F99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02EED69B" w14:textId="77777777" w:rsidR="005E2F18" w:rsidRPr="00E55743" w:rsidRDefault="008E2B4A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Γίνεται συγ</w:t>
            </w:r>
            <w:r w:rsidR="001E78E0">
              <w:rPr>
                <w:rFonts w:ascii="Tahoma" w:hAnsi="Tahoma" w:cs="Tahoma"/>
                <w:sz w:val="18"/>
                <w:szCs w:val="18"/>
              </w:rPr>
              <w:t xml:space="preserve">κεκριμένη αναφορά στη διάρκεια </w:t>
            </w:r>
            <w:r w:rsidRPr="00E55743">
              <w:rPr>
                <w:rFonts w:ascii="Tahoma" w:hAnsi="Tahoma" w:cs="Tahoma"/>
                <w:sz w:val="18"/>
                <w:szCs w:val="18"/>
              </w:rPr>
              <w:t>και στα παραδοτέα της σύμβασης;</w:t>
            </w:r>
          </w:p>
        </w:tc>
        <w:tc>
          <w:tcPr>
            <w:tcW w:w="1577" w:type="dxa"/>
            <w:shd w:val="clear" w:color="auto" w:fill="auto"/>
          </w:tcPr>
          <w:p w14:paraId="1FAB9981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52CAF41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6E4BFC5E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741DA558" w14:textId="77777777" w:rsidR="00641ECB" w:rsidRPr="004A29A3" w:rsidRDefault="00641ECB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Απόφαση ένταξης </w:t>
            </w:r>
          </w:p>
          <w:p w14:paraId="305D2345" w14:textId="77777777" w:rsidR="005E2F18" w:rsidRPr="0048186F" w:rsidRDefault="00641ECB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206, 217 Ν. 4412/2016</w:t>
            </w:r>
          </w:p>
        </w:tc>
      </w:tr>
      <w:tr w:rsidR="00164B13" w:rsidRPr="004A29A3" w14:paraId="6B95BCB1" w14:textId="77777777" w:rsidTr="0048186F">
        <w:tc>
          <w:tcPr>
            <w:tcW w:w="575" w:type="dxa"/>
            <w:shd w:val="clear" w:color="auto" w:fill="auto"/>
          </w:tcPr>
          <w:p w14:paraId="3BFB893B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3BCC7108" w14:textId="77777777" w:rsidR="005E2F18" w:rsidRPr="00E55743" w:rsidRDefault="001E78E0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Εάν</w:t>
            </w:r>
            <w:r w:rsidR="008E2B4A" w:rsidRPr="00E55743">
              <w:rPr>
                <w:rFonts w:ascii="Tahoma" w:hAnsi="Tahoma" w:cs="Tahoma"/>
                <w:sz w:val="18"/>
                <w:szCs w:val="18"/>
              </w:rPr>
              <w:t xml:space="preserve"> σε συμβάσεις υπηρεσιών προβλέπονται δικαιώματα προαίρεσης, η περιγραφή τους γίνεται σύμφωνα με το ισχύον νομικό τους πλαίσιο;</w:t>
            </w:r>
          </w:p>
        </w:tc>
        <w:tc>
          <w:tcPr>
            <w:tcW w:w="1577" w:type="dxa"/>
            <w:shd w:val="clear" w:color="auto" w:fill="auto"/>
          </w:tcPr>
          <w:p w14:paraId="2D19048B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3D00AA9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4F35B7C8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5AD84AF2" w14:textId="77777777" w:rsidR="00641ECB" w:rsidRPr="004A29A3" w:rsidRDefault="00641ECB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άρ.32 παρ. 6 Ν. 4412/2016 </w:t>
            </w:r>
          </w:p>
          <w:p w14:paraId="36C01735" w14:textId="77777777" w:rsidR="00641ECB" w:rsidRPr="004A29A3" w:rsidRDefault="00641ECB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. 269 παρ.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στ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Ν. 4412/2016</w:t>
            </w:r>
          </w:p>
          <w:p w14:paraId="0247184F" w14:textId="77777777" w:rsidR="00641ECB" w:rsidRPr="004A29A3" w:rsidRDefault="00641ECB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άρ.132 Ν.4412/2016 </w:t>
            </w:r>
          </w:p>
          <w:p w14:paraId="7C7C502F" w14:textId="77777777" w:rsidR="00641ECB" w:rsidRPr="004A29A3" w:rsidRDefault="00641ECB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53 παρ. 2ε) Ν. 4412/2016</w:t>
            </w:r>
          </w:p>
          <w:p w14:paraId="481D11D6" w14:textId="77777777" w:rsidR="00641ECB" w:rsidRPr="004A29A3" w:rsidRDefault="00641ECB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. 281 παρ. 2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ιθ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) Ν.4412/2016</w:t>
            </w:r>
          </w:p>
          <w:p w14:paraId="1E422BC4" w14:textId="77777777" w:rsidR="005E2F18" w:rsidRPr="0048186F" w:rsidRDefault="00641ECB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Απόφαση ΔΕΚ </w:t>
            </w:r>
            <w:r w:rsidRPr="004A29A3">
              <w:rPr>
                <w:rFonts w:ascii="Tahoma" w:eastAsia="Arial Unicode MS" w:hAnsi="Tahoma" w:cs="Tahoma"/>
                <w:sz w:val="18"/>
                <w:szCs w:val="18"/>
                <w:lang w:val="en-US"/>
              </w:rPr>
              <w:t>C</w:t>
            </w: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-385/02 Επιτροπή κατά Ιταλίας</w:t>
            </w:r>
          </w:p>
        </w:tc>
      </w:tr>
      <w:tr w:rsidR="00164B13" w:rsidRPr="004A29A3" w14:paraId="7673015B" w14:textId="77777777" w:rsidTr="0048186F">
        <w:tc>
          <w:tcPr>
            <w:tcW w:w="575" w:type="dxa"/>
            <w:shd w:val="clear" w:color="auto" w:fill="auto"/>
          </w:tcPr>
          <w:p w14:paraId="6A74BEDF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1BCB527F" w14:textId="77777777" w:rsidR="005E2F18" w:rsidRPr="00E55743" w:rsidRDefault="008E2B4A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 xml:space="preserve">Εάν προβλέπεται η δυνατότητα για κατακύρωση της σύμβασης για μεγαλύτερη </w:t>
            </w:r>
            <w:r w:rsidR="00D72559">
              <w:rPr>
                <w:rFonts w:ascii="Tahoma" w:hAnsi="Tahoma" w:cs="Tahoma"/>
                <w:sz w:val="18"/>
                <w:szCs w:val="18"/>
              </w:rPr>
              <w:t xml:space="preserve">ή μικρότερη </w:t>
            </w:r>
            <w:r w:rsidRPr="00E55743">
              <w:rPr>
                <w:rFonts w:ascii="Tahoma" w:hAnsi="Tahoma" w:cs="Tahoma"/>
                <w:sz w:val="18"/>
                <w:szCs w:val="18"/>
              </w:rPr>
              <w:t>ποσότητα</w:t>
            </w:r>
            <w:r w:rsidR="001C7D0D">
              <w:rPr>
                <w:rFonts w:ascii="Tahoma" w:hAnsi="Tahoma" w:cs="Tahoma"/>
                <w:sz w:val="18"/>
                <w:szCs w:val="18"/>
              </w:rPr>
              <w:t>,</w:t>
            </w:r>
            <w:r w:rsidRPr="00E55743">
              <w:rPr>
                <w:rFonts w:ascii="Tahoma" w:hAnsi="Tahoma" w:cs="Tahoma"/>
                <w:sz w:val="18"/>
                <w:szCs w:val="18"/>
              </w:rPr>
              <w:t xml:space="preserve"> αυτό γίνεται σύμφωνα με τους όρους του ισχύοντος νομικού πλαισίου;</w:t>
            </w:r>
          </w:p>
        </w:tc>
        <w:tc>
          <w:tcPr>
            <w:tcW w:w="1577" w:type="dxa"/>
            <w:shd w:val="clear" w:color="auto" w:fill="auto"/>
          </w:tcPr>
          <w:p w14:paraId="622891AD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96974E3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6DB5F68A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78BFF04F" w14:textId="77777777" w:rsidR="005E2F18" w:rsidRPr="0048186F" w:rsidRDefault="00641ECB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άρ.105 Ν. 4412/2016</w:t>
            </w:r>
          </w:p>
        </w:tc>
      </w:tr>
      <w:tr w:rsidR="00164B13" w:rsidRPr="004A29A3" w14:paraId="533F002C" w14:textId="77777777" w:rsidTr="0048186F">
        <w:tc>
          <w:tcPr>
            <w:tcW w:w="575" w:type="dxa"/>
            <w:shd w:val="clear" w:color="auto" w:fill="auto"/>
          </w:tcPr>
          <w:p w14:paraId="3507E73C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0B3EC749" w14:textId="77777777" w:rsidR="005E2F18" w:rsidRPr="00E55743" w:rsidRDefault="008E2B4A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Η προκήρυξη περιλαμβά</w:t>
            </w:r>
            <w:r w:rsidR="001C7D0D">
              <w:rPr>
                <w:rFonts w:ascii="Tahoma" w:hAnsi="Tahoma" w:cs="Tahoma"/>
                <w:sz w:val="18"/>
                <w:szCs w:val="18"/>
              </w:rPr>
              <w:t>νει τα στοιχεία που απαιτούνται</w:t>
            </w:r>
            <w:r w:rsidRPr="00E55743">
              <w:rPr>
                <w:rFonts w:ascii="Tahoma" w:hAnsi="Tahoma" w:cs="Tahoma"/>
                <w:sz w:val="18"/>
                <w:szCs w:val="18"/>
              </w:rPr>
              <w:t xml:space="preserve"> ώστε οι συμμετέχοντες να γνωρίζουν με σαφήνεια πώς να συντάξουν την προσφορά τους, πώς, πού και πότε να την υποβάλλουν και για ποιους λόγους κινδυνεύει να απορριφθεί;</w:t>
            </w:r>
          </w:p>
        </w:tc>
        <w:tc>
          <w:tcPr>
            <w:tcW w:w="1577" w:type="dxa"/>
            <w:shd w:val="clear" w:color="auto" w:fill="auto"/>
          </w:tcPr>
          <w:p w14:paraId="026FF0DF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B785B14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734ACD5B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17B50AA8" w14:textId="77777777" w:rsidR="00C87017" w:rsidRPr="004A29A3" w:rsidRDefault="00C8701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. 53 παρ. 1 Ν.4412/2016</w:t>
            </w:r>
          </w:p>
          <w:p w14:paraId="17668668" w14:textId="77777777" w:rsidR="005E2F18" w:rsidRPr="004A29A3" w:rsidRDefault="005E2F18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B13" w:rsidRPr="004A29A3" w14:paraId="252E4C7A" w14:textId="77777777" w:rsidTr="0048186F">
        <w:tc>
          <w:tcPr>
            <w:tcW w:w="575" w:type="dxa"/>
            <w:shd w:val="clear" w:color="auto" w:fill="auto"/>
          </w:tcPr>
          <w:p w14:paraId="32F68142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35C9A2AF" w14:textId="77777777" w:rsidR="005E2F18" w:rsidRPr="00E55743" w:rsidRDefault="008E2B4A" w:rsidP="00023B5D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Η προκήρυξη αναλύει με σαφήνεια το σύνολο των επιμέρους σταδίων του διαγωνισμού;</w:t>
            </w:r>
          </w:p>
        </w:tc>
        <w:tc>
          <w:tcPr>
            <w:tcW w:w="1577" w:type="dxa"/>
            <w:shd w:val="clear" w:color="auto" w:fill="auto"/>
          </w:tcPr>
          <w:p w14:paraId="1372E805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A3BD67E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24A06EFA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39CE2012" w14:textId="77777777" w:rsidR="00C87017" w:rsidRPr="004A29A3" w:rsidRDefault="00C8701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100 και 101 Ν. 4412/2016</w:t>
            </w:r>
          </w:p>
          <w:p w14:paraId="33B135AC" w14:textId="77777777" w:rsidR="00C87017" w:rsidRPr="004A29A3" w:rsidRDefault="00C8701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Ελεγκτικό Συνέδριο, Τμήμα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VI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Πράξη 16/2009 και Τμήμα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VII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Πράξη 263/2010</w:t>
            </w:r>
          </w:p>
          <w:p w14:paraId="3064C6E0" w14:textId="77777777" w:rsidR="005E2F18" w:rsidRPr="0048186F" w:rsidRDefault="00C8701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Γνωμ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. ΝΣΚ 380/2005 και 323/2006</w:t>
            </w:r>
          </w:p>
        </w:tc>
      </w:tr>
      <w:tr w:rsidR="00164B13" w:rsidRPr="004A29A3" w14:paraId="037763BE" w14:textId="77777777" w:rsidTr="0048186F">
        <w:tc>
          <w:tcPr>
            <w:tcW w:w="575" w:type="dxa"/>
            <w:shd w:val="clear" w:color="auto" w:fill="auto"/>
          </w:tcPr>
          <w:p w14:paraId="7C38BAA2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275CE2A6" w14:textId="77777777" w:rsidR="005E2F18" w:rsidRPr="00E55743" w:rsidRDefault="008E2B4A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Διασφαλίζεται ότι η προκήρυξη δεν θέτει εμπόδια συμμετοχής των ενδιαφερόμενων που διαθέτουν τα απαιτούμενα προσόντα;</w:t>
            </w:r>
          </w:p>
        </w:tc>
        <w:tc>
          <w:tcPr>
            <w:tcW w:w="1577" w:type="dxa"/>
            <w:shd w:val="clear" w:color="auto" w:fill="auto"/>
          </w:tcPr>
          <w:p w14:paraId="316FAF48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4A420BE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4788ECB8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6AEE248F" w14:textId="77777777" w:rsidR="00C87017" w:rsidRPr="004A29A3" w:rsidRDefault="00C8701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25 Ν. 4412/2016</w:t>
            </w:r>
          </w:p>
          <w:p w14:paraId="4CFD7A5C" w14:textId="77777777" w:rsidR="00C87017" w:rsidRPr="004A29A3" w:rsidRDefault="00C8701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255 Ν. 4412/2016</w:t>
            </w:r>
          </w:p>
          <w:p w14:paraId="334BF15E" w14:textId="77777777" w:rsidR="005E2F18" w:rsidRPr="0048186F" w:rsidRDefault="00C8701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Αποφάσεις ΔΕΚ:C-213/07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Michaniki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, C-226/04 και 228/04La Cascina,C-470/99UniversaleBau, C-225/98, Επιτροπή κατά Γαλλίας, C-399/98,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OrdinedegliArchitetti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, C- 285/99 και C-286/99,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Lombardini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και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Mantovani</w:t>
            </w:r>
            <w:proofErr w:type="spellEnd"/>
          </w:p>
        </w:tc>
      </w:tr>
    </w:tbl>
    <w:p w14:paraId="163A132B" w14:textId="77777777" w:rsidR="006035AC" w:rsidRDefault="006035AC"/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7956"/>
        <w:gridCol w:w="1577"/>
        <w:gridCol w:w="567"/>
        <w:gridCol w:w="1277"/>
        <w:gridCol w:w="3288"/>
      </w:tblGrid>
      <w:tr w:rsidR="00164B13" w:rsidRPr="004A29A3" w14:paraId="2AE98A9D" w14:textId="77777777" w:rsidTr="0048186F">
        <w:tc>
          <w:tcPr>
            <w:tcW w:w="575" w:type="dxa"/>
            <w:shd w:val="clear" w:color="auto" w:fill="auto"/>
          </w:tcPr>
          <w:p w14:paraId="4CFE135D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4A39C035" w14:textId="77777777" w:rsidR="005E2F18" w:rsidRPr="00E55743" w:rsidRDefault="00041C0A" w:rsidP="00041C0A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Ο φάκελος «</w:t>
            </w:r>
            <w:r w:rsidR="008E2B4A" w:rsidRPr="00E55743">
              <w:rPr>
                <w:rFonts w:ascii="Tahoma" w:hAnsi="Tahoma" w:cs="Tahoma"/>
                <w:sz w:val="18"/>
                <w:szCs w:val="18"/>
              </w:rPr>
              <w:t>δικαιολογητικά συμμετοχής</w:t>
            </w:r>
            <w:r w:rsidR="001E78E0">
              <w:rPr>
                <w:rFonts w:ascii="Tahoma" w:hAnsi="Tahoma" w:cs="Tahoma"/>
                <w:sz w:val="18"/>
                <w:szCs w:val="18"/>
              </w:rPr>
              <w:t>»</w:t>
            </w:r>
            <w:r w:rsidR="008E2B4A" w:rsidRPr="00E55743">
              <w:rPr>
                <w:rFonts w:ascii="Tahoma" w:hAnsi="Tahoma" w:cs="Tahoma"/>
                <w:sz w:val="18"/>
                <w:szCs w:val="18"/>
              </w:rPr>
              <w:t xml:space="preserve"> είναι πλήρη</w:t>
            </w:r>
            <w:r>
              <w:rPr>
                <w:rFonts w:ascii="Tahoma" w:hAnsi="Tahoma" w:cs="Tahoma"/>
                <w:sz w:val="18"/>
                <w:szCs w:val="18"/>
              </w:rPr>
              <w:t>ς</w:t>
            </w:r>
            <w:r w:rsidR="008E2B4A" w:rsidRPr="00E5574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577" w:type="dxa"/>
            <w:shd w:val="clear" w:color="auto" w:fill="auto"/>
          </w:tcPr>
          <w:p w14:paraId="248FA0E6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51C63C2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1D2BD8E7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362CDE13" w14:textId="77777777" w:rsidR="000B56F9" w:rsidRPr="004A29A3" w:rsidRDefault="000B56F9" w:rsidP="0048186F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93, 79, 72 παρ. 1 περ. α Ν. 4412/2016</w:t>
            </w:r>
          </w:p>
          <w:p w14:paraId="725055AB" w14:textId="77777777" w:rsidR="000B56F9" w:rsidRPr="004A29A3" w:rsidRDefault="000B56F9" w:rsidP="0048186F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άρ.308, 302 παρ.1 </w:t>
            </w:r>
            <w:proofErr w:type="spellStart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περ.α</w:t>
            </w:r>
            <w:proofErr w:type="spellEnd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, 8 παρ. 1, 4, 6, 7 του Ν. 3310/2005, όπως τροποποιήθηκε και ισχύει Κανονισμός 2016/7</w:t>
            </w:r>
          </w:p>
          <w:p w14:paraId="0EF36800" w14:textId="77777777" w:rsidR="005E2F18" w:rsidRPr="0048186F" w:rsidRDefault="000B56F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ΣτΕ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2360/2009, 1095/2009, Ε.Α. 42/2010,  324/2009, </w:t>
            </w:r>
          </w:p>
        </w:tc>
      </w:tr>
      <w:tr w:rsidR="00164B13" w:rsidRPr="004A29A3" w14:paraId="3A028D93" w14:textId="77777777" w:rsidTr="0048186F"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14:paraId="5C776EDE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6CE51F93" w14:textId="77777777" w:rsidR="005E2F18" w:rsidRPr="00E55743" w:rsidRDefault="001E78E0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Αναφέρονται όλοι οι </w:t>
            </w:r>
            <w:r w:rsidR="008E2B4A" w:rsidRPr="00E55743">
              <w:rPr>
                <w:rFonts w:ascii="Tahoma" w:hAnsi="Tahoma" w:cs="Tahoma"/>
                <w:sz w:val="18"/>
                <w:szCs w:val="18"/>
              </w:rPr>
              <w:t>λόγοι αποκλεισμού που υπαγορεύονται από το κανονιστικό πλαίσιο της προκήρυξης;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14:paraId="2CF93DF1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0CA23FC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15D367CC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14:paraId="6A41AA4A" w14:textId="77777777" w:rsidR="00EA4137" w:rsidRPr="004A29A3" w:rsidRDefault="00EA413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άρ.48, 73 και 74 Ν. 4412/2106</w:t>
            </w:r>
          </w:p>
          <w:p w14:paraId="742EC706" w14:textId="77777777" w:rsidR="00EA4137" w:rsidRPr="004A29A3" w:rsidRDefault="00EA413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άρ.280, 305 και 306 Ν. 4412/2016 </w:t>
            </w:r>
          </w:p>
          <w:p w14:paraId="419631D5" w14:textId="77777777" w:rsidR="005E2F18" w:rsidRPr="0048186F" w:rsidRDefault="00EA413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  <w:lang w:val="en-US"/>
              </w:rPr>
              <w:t>C</w:t>
            </w: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- 21/03 και </w:t>
            </w: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  <w:lang w:val="en-US"/>
              </w:rPr>
              <w:t>C</w:t>
            </w: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-34/03 υπόθεση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  <w:lang w:val="en-US"/>
              </w:rPr>
              <w:t>Fabricom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  <w:lang w:val="en-US"/>
              </w:rPr>
              <w:t>SA</w:t>
            </w: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</w:t>
            </w:r>
          </w:p>
        </w:tc>
      </w:tr>
      <w:tr w:rsidR="008E2B4A" w:rsidRPr="004A29A3" w14:paraId="42870D9F" w14:textId="77777777" w:rsidTr="0048186F">
        <w:tc>
          <w:tcPr>
            <w:tcW w:w="15240" w:type="dxa"/>
            <w:gridSpan w:val="6"/>
            <w:shd w:val="clear" w:color="auto" w:fill="D9D9D9"/>
          </w:tcPr>
          <w:p w14:paraId="0EFE080A" w14:textId="77777777" w:rsidR="008E2B4A" w:rsidRPr="004A29A3" w:rsidRDefault="008E2B4A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Β. ΚΡΙΤΗΡΙΑ ΠΟΙΟΤΙΚΗΣ ΕΠΙΛΟΓΗΣ</w:t>
            </w:r>
          </w:p>
        </w:tc>
      </w:tr>
      <w:tr w:rsidR="00164B13" w:rsidRPr="00EB7248" w14:paraId="66D76BC6" w14:textId="77777777" w:rsidTr="0048186F">
        <w:tc>
          <w:tcPr>
            <w:tcW w:w="575" w:type="dxa"/>
            <w:shd w:val="clear" w:color="auto" w:fill="auto"/>
          </w:tcPr>
          <w:p w14:paraId="52226A1F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0D4E0D8B" w14:textId="77777777" w:rsidR="005E2F18" w:rsidRPr="00E55743" w:rsidRDefault="008E2B4A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Τα κριτήρια οικονομικής και χρηματοοικονομικής επάρκειας που προβλέπονται είναι συνδεδεμένα και ανάλογα προς το αντικείμενο της σύμβασης;</w:t>
            </w:r>
          </w:p>
        </w:tc>
        <w:tc>
          <w:tcPr>
            <w:tcW w:w="1577" w:type="dxa"/>
            <w:shd w:val="clear" w:color="auto" w:fill="auto"/>
          </w:tcPr>
          <w:p w14:paraId="066A3EA7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4F24624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4D7992C4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4C00522D" w14:textId="77777777" w:rsidR="00D04099" w:rsidRPr="004A29A3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75 παρ.1 και 3 και 80 παρ. 4 Ν. 4412/2016</w:t>
            </w:r>
          </w:p>
          <w:p w14:paraId="435D748B" w14:textId="77777777" w:rsidR="00D04099" w:rsidRPr="00DB6E4A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pt-PT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DB6E4A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pt-PT"/>
              </w:rPr>
              <w:t xml:space="preserve">. 304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και</w:t>
            </w:r>
            <w:r w:rsidRPr="00DB6E4A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pt-PT"/>
              </w:rPr>
              <w:t xml:space="preserve"> 305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Ν</w:t>
            </w:r>
            <w:r w:rsidRPr="00DB6E4A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pt-PT"/>
              </w:rPr>
              <w:t>. 4412/2106</w:t>
            </w:r>
          </w:p>
          <w:p w14:paraId="734CDD6C" w14:textId="77777777" w:rsidR="005E2F18" w:rsidRPr="00DB6E4A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pt-PT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Αποφάσεις</w:t>
            </w:r>
            <w:r w:rsidRPr="00DB6E4A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pt-PT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ΔΕΚ</w:t>
            </w:r>
            <w:r w:rsidRPr="00DB6E4A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pt-PT"/>
              </w:rPr>
              <w:t xml:space="preserve">:C-27/86,CEI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κατά</w:t>
            </w:r>
            <w:r w:rsidRPr="00DB6E4A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pt-PT"/>
              </w:rPr>
              <w:t xml:space="preserve"> Association intercommunale pour les autoroutes des Ardennes, C-237/03 Banque Sonfico, C-234/0 Audiencia Nacional -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Ισπανία</w:t>
            </w:r>
          </w:p>
        </w:tc>
      </w:tr>
      <w:tr w:rsidR="00164B13" w:rsidRPr="00EB7248" w14:paraId="4072D2CB" w14:textId="77777777" w:rsidTr="0048186F"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14:paraId="714E685D" w14:textId="77777777" w:rsidR="00EC48BC" w:rsidRPr="00DB6E4A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pt-PT"/>
              </w:rPr>
            </w:pP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6806A507" w14:textId="77777777" w:rsidR="005E2F18" w:rsidRPr="00E55743" w:rsidRDefault="008E2B4A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Τα κριτήρια τεχνικών ή επαγγελματικών ικανοτήτων που προβλέπονται είναι συνδεδεμένα και ανάλογα προς το αντικείμενο της σύμβασης;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14:paraId="61F5F773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422E4EC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39B50C06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14:paraId="719B174C" w14:textId="77777777" w:rsidR="00D04099" w:rsidRPr="004A29A3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. 75 παρ. 1 και 4 και 80 παρ. 5 Ν.4412/2016 </w:t>
            </w:r>
          </w:p>
          <w:p w14:paraId="65D9A5A2" w14:textId="77777777" w:rsidR="00D04099" w:rsidRPr="00EB7248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fr-FR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EB7248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fr-FR"/>
              </w:rPr>
              <w:t xml:space="preserve">. 304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και</w:t>
            </w:r>
            <w:r w:rsidRPr="00EB7248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fr-FR"/>
              </w:rPr>
              <w:t xml:space="preserve"> 305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Ν</w:t>
            </w:r>
            <w:r w:rsidRPr="00EB7248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fr-FR"/>
              </w:rPr>
              <w:t xml:space="preserve">. 4412/2016 </w:t>
            </w:r>
          </w:p>
          <w:p w14:paraId="69B42EC3" w14:textId="77777777" w:rsidR="005E2F18" w:rsidRPr="00EB7248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fr-FR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Αποφάσεις</w:t>
            </w:r>
            <w:r w:rsidRPr="00EB7248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fr-FR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ΔΕΚ</w:t>
            </w:r>
            <w:r w:rsidRPr="00EB7248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fr-FR"/>
              </w:rPr>
              <w:t xml:space="preserve">:C-27/86CEI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κατά</w:t>
            </w:r>
            <w:r w:rsidRPr="00EB7248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fr-FR"/>
              </w:rPr>
              <w:t xml:space="preserve"> Association intercommunale pour les autoroutes des Ardennes, C-237/03 BanqueSonfico,C-234/0 Audiencia </w:t>
            </w:r>
            <w:proofErr w:type="spellStart"/>
            <w:r w:rsidRPr="00EB7248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fr-FR"/>
              </w:rPr>
              <w:t>Nacional</w:t>
            </w:r>
            <w:proofErr w:type="spellEnd"/>
            <w:r w:rsidRPr="00EB7248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fr-FR"/>
              </w:rPr>
              <w:t xml:space="preserve"> -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Ισπανία</w:t>
            </w:r>
          </w:p>
        </w:tc>
      </w:tr>
      <w:tr w:rsidR="008E2B4A" w:rsidRPr="004A29A3" w14:paraId="75106ABA" w14:textId="77777777" w:rsidTr="0048186F">
        <w:tc>
          <w:tcPr>
            <w:tcW w:w="15240" w:type="dxa"/>
            <w:gridSpan w:val="6"/>
            <w:shd w:val="clear" w:color="auto" w:fill="D9D9D9"/>
          </w:tcPr>
          <w:p w14:paraId="100D9B6D" w14:textId="77777777" w:rsidR="008E2B4A" w:rsidRPr="004A29A3" w:rsidRDefault="008E2B4A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Γ. ΚΡΙΤΗΡΙΑ ΑΝΑΘΕΣΗΣ</w:t>
            </w:r>
          </w:p>
        </w:tc>
      </w:tr>
      <w:tr w:rsidR="00164B13" w:rsidRPr="004A29A3" w14:paraId="494F2D41" w14:textId="77777777" w:rsidTr="0048186F">
        <w:tc>
          <w:tcPr>
            <w:tcW w:w="575" w:type="dxa"/>
            <w:shd w:val="clear" w:color="auto" w:fill="auto"/>
          </w:tcPr>
          <w:p w14:paraId="11DB6260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2859B9A5" w14:textId="77777777" w:rsidR="005E2F18" w:rsidRPr="00E55743" w:rsidRDefault="00EC48BC" w:rsidP="00C06678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C48BC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Ορίζεται με σαφήνεια το κριτήριο ανάθεσης και εξασφαλίζεται η μη βαθμολόγηση των κριτηρίων ποιοτικής επιλογής των υποψηφίων</w:t>
            </w:r>
            <w:r w:rsidR="00C06678" w:rsidRPr="00E5574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577" w:type="dxa"/>
            <w:shd w:val="clear" w:color="auto" w:fill="auto"/>
          </w:tcPr>
          <w:p w14:paraId="1533AE55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AB3BFFA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5CD8D680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05A9CFEF" w14:textId="77777777" w:rsidR="00D04099" w:rsidRPr="004A29A3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. 86 και 87 Ν. 4412/2016 </w:t>
            </w:r>
          </w:p>
          <w:p w14:paraId="5E9AB8B9" w14:textId="77777777" w:rsidR="00D04099" w:rsidRPr="004A29A3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311και 312 Ν. 4412/2016</w:t>
            </w:r>
          </w:p>
          <w:p w14:paraId="70AD742F" w14:textId="77777777" w:rsidR="005E2F18" w:rsidRPr="0048186F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Αποφάσεις ΔΕΚ: C-31/87,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GebroedersBeentjes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BV κατά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Staatder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Nederlanden,C-315/01, Επιτροπή κατά Ηνωμένου Βασιλείου, C-532/06,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Lianakis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tc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</w:t>
            </w:r>
          </w:p>
        </w:tc>
      </w:tr>
      <w:tr w:rsidR="00164B13" w:rsidRPr="004A29A3" w14:paraId="782281F7" w14:textId="77777777" w:rsidTr="0048186F">
        <w:tc>
          <w:tcPr>
            <w:tcW w:w="575" w:type="dxa"/>
            <w:shd w:val="clear" w:color="auto" w:fill="auto"/>
          </w:tcPr>
          <w:p w14:paraId="7D87EBF4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6273EB92" w14:textId="77777777" w:rsidR="005E2F18" w:rsidRPr="00E55743" w:rsidRDefault="00EC48BC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C48BC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Προσδιορίζονται τα επιμέρους κριτήρια ανάθεσης και η</w:t>
            </w:r>
            <w:r w:rsidR="00E523D0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</w:t>
            </w:r>
            <w:r w:rsidRPr="00EC48BC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βαρύτητα ή η φθίνουσα σειρά αυτών</w:t>
            </w:r>
            <w:r w:rsidR="008E2B4A" w:rsidRPr="00E5574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577" w:type="dxa"/>
            <w:shd w:val="clear" w:color="auto" w:fill="auto"/>
          </w:tcPr>
          <w:p w14:paraId="14212AAA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76E8171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4568A30B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5A43B26A" w14:textId="77777777" w:rsidR="00D04099" w:rsidRPr="004A29A3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. 86 Ν. 4412/2016 </w:t>
            </w:r>
          </w:p>
          <w:p w14:paraId="7220690B" w14:textId="77777777" w:rsidR="00D04099" w:rsidRPr="004A29A3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311 Ν. 4412/2016</w:t>
            </w:r>
          </w:p>
          <w:p w14:paraId="606AB159" w14:textId="77777777" w:rsidR="005E2F18" w:rsidRPr="0048186F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lastRenderedPageBreak/>
              <w:t>Αποφάσεις ΔΕΚ: C-532/06,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Lianakis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tc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C-315/01, Επιτροπή κατά Ηνωμένου Βασιλείου C-247/02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Sintesi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ΣτΕ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2573/2009</w:t>
            </w:r>
          </w:p>
        </w:tc>
      </w:tr>
      <w:tr w:rsidR="00164B13" w:rsidRPr="004A29A3" w14:paraId="03A331A8" w14:textId="77777777" w:rsidTr="0048186F"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14:paraId="5EE0CA61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70C0C992" w14:textId="77777777" w:rsidR="005E2F18" w:rsidRPr="00E55743" w:rsidRDefault="00504BBE" w:rsidP="00C06678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Προσδιορίζεται </w:t>
            </w:r>
            <w:r w:rsidR="00EC48BC" w:rsidRPr="00EC48BC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ο ακριβής τρόπος βαθμολόγησης και κατάταξης των</w:t>
            </w:r>
            <w:r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προσφορών</w:t>
            </w:r>
            <w:r w:rsidR="00C06678" w:rsidRPr="00E5574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14:paraId="2F01DA2E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51BDF2A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494D40E6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14:paraId="33BF8E19" w14:textId="77777777" w:rsidR="00D04099" w:rsidRPr="004A29A3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86 Ν. 4412/2016 παρ. 10, 11, 13, 14</w:t>
            </w:r>
          </w:p>
          <w:p w14:paraId="56BB270D" w14:textId="77777777" w:rsidR="00D04099" w:rsidRPr="004A29A3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311 Ν. 4412/2016 παρ. 5</w:t>
            </w:r>
          </w:p>
          <w:p w14:paraId="64D612FC" w14:textId="77777777" w:rsidR="005E2F18" w:rsidRPr="0048186F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Ελεγκτικό Συνέδριο, ΣΤ΄ Κλιμάκιο, Πρακτικό 113/2001</w:t>
            </w:r>
          </w:p>
        </w:tc>
      </w:tr>
      <w:tr w:rsidR="008E2B4A" w:rsidRPr="004A29A3" w14:paraId="7A8E3B9F" w14:textId="77777777" w:rsidTr="0048186F">
        <w:tc>
          <w:tcPr>
            <w:tcW w:w="15240" w:type="dxa"/>
            <w:gridSpan w:val="6"/>
            <w:shd w:val="clear" w:color="auto" w:fill="D9D9D9"/>
          </w:tcPr>
          <w:p w14:paraId="26B4A0EC" w14:textId="77777777" w:rsidR="008E2B4A" w:rsidRPr="004A29A3" w:rsidRDefault="008E2B4A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Δ. ΛΟΙΠΑ ΣΤΟΙΧΕΙΑ</w:t>
            </w:r>
          </w:p>
        </w:tc>
      </w:tr>
      <w:tr w:rsidR="00164B13" w:rsidRPr="004A29A3" w14:paraId="5648CD70" w14:textId="77777777" w:rsidTr="0048186F">
        <w:tc>
          <w:tcPr>
            <w:tcW w:w="575" w:type="dxa"/>
            <w:shd w:val="clear" w:color="auto" w:fill="auto"/>
          </w:tcPr>
          <w:p w14:paraId="3D924450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2F538D27" w14:textId="77777777" w:rsidR="005E2F18" w:rsidRPr="00E55743" w:rsidRDefault="008E2B4A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 xml:space="preserve">Προβλέπεται </w:t>
            </w:r>
            <w:r w:rsidR="00A272C5" w:rsidRPr="00E55743">
              <w:rPr>
                <w:rFonts w:ascii="Tahoma" w:hAnsi="Tahoma" w:cs="Tahoma"/>
                <w:sz w:val="18"/>
                <w:szCs w:val="18"/>
              </w:rPr>
              <w:t xml:space="preserve">η </w:t>
            </w:r>
            <w:r w:rsidRPr="00E55743">
              <w:rPr>
                <w:rFonts w:ascii="Tahoma" w:hAnsi="Tahoma" w:cs="Tahoma"/>
                <w:sz w:val="18"/>
                <w:szCs w:val="18"/>
              </w:rPr>
              <w:t xml:space="preserve">παροχή </w:t>
            </w:r>
            <w:r w:rsidR="00CC2DF9" w:rsidRPr="00E55743">
              <w:rPr>
                <w:rFonts w:ascii="Tahoma" w:hAnsi="Tahoma" w:cs="Tahoma"/>
                <w:sz w:val="18"/>
                <w:szCs w:val="18"/>
              </w:rPr>
              <w:t>εγγυήσεων</w:t>
            </w:r>
            <w:r w:rsidRPr="00E55743">
              <w:rPr>
                <w:rFonts w:ascii="Tahoma" w:hAnsi="Tahoma" w:cs="Tahoma"/>
                <w:sz w:val="18"/>
                <w:szCs w:val="18"/>
              </w:rPr>
              <w:t xml:space="preserve"> σύμφωνα με τις προϋποθέσεις του κανονιστικού πλαισίου της προκήρυξης;</w:t>
            </w:r>
          </w:p>
        </w:tc>
        <w:tc>
          <w:tcPr>
            <w:tcW w:w="1577" w:type="dxa"/>
            <w:shd w:val="clear" w:color="auto" w:fill="auto"/>
          </w:tcPr>
          <w:p w14:paraId="335ACDB6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D928FF7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3AA9D032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1FA4E35C" w14:textId="77777777" w:rsidR="00D04099" w:rsidRPr="004A29A3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. 72 Ν. 4412/2016 </w:t>
            </w:r>
          </w:p>
          <w:p w14:paraId="13B3080E" w14:textId="77777777" w:rsidR="005E2F18" w:rsidRPr="0048186F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. 302 Ν. 4412/2016 </w:t>
            </w:r>
          </w:p>
        </w:tc>
      </w:tr>
      <w:tr w:rsidR="00164B13" w:rsidRPr="004A29A3" w14:paraId="3A112CD3" w14:textId="77777777" w:rsidTr="0048186F">
        <w:tc>
          <w:tcPr>
            <w:tcW w:w="575" w:type="dxa"/>
            <w:shd w:val="clear" w:color="auto" w:fill="auto"/>
          </w:tcPr>
          <w:p w14:paraId="41FE1F0C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4CF9F5A3" w14:textId="77777777" w:rsidR="005E2F18" w:rsidRPr="00E55743" w:rsidRDefault="008E2B4A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Η περιγραφόμενη διαδικασία της παρεχόμενης δικαστικής προστασίας αποτυπώνει τις απαιτήσεις του κανονιστικού πλαισίου της προκήρυξης;</w:t>
            </w:r>
          </w:p>
        </w:tc>
        <w:tc>
          <w:tcPr>
            <w:tcW w:w="1577" w:type="dxa"/>
            <w:shd w:val="clear" w:color="auto" w:fill="auto"/>
          </w:tcPr>
          <w:p w14:paraId="2C5145BC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4ECF6C4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51C3A341" w14:textId="77777777"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595ADD96" w14:textId="77777777" w:rsidR="00370007" w:rsidRPr="004A29A3" w:rsidRDefault="00370007" w:rsidP="0048186F">
            <w:pPr>
              <w:pStyle w:val="-HTML"/>
              <w:shd w:val="clear" w:color="auto" w:fill="FFFFFF"/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. 345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επ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. Ν. 4412/2016 και ειδικότερα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364 αυτού</w:t>
            </w:r>
          </w:p>
          <w:p w14:paraId="0DF3AFB1" w14:textId="77777777" w:rsidR="00370007" w:rsidRPr="004A29A3" w:rsidRDefault="00370007" w:rsidP="0048186F">
            <w:pPr>
              <w:pStyle w:val="-HTML"/>
              <w:shd w:val="clear" w:color="auto" w:fill="FFFFFF"/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Αποφάσεις ΔΕΚ: C-327/2000,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Santex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, ΔΕΚ C-424/2001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CSAustria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, ΔΕΚ C-280/2000,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AltmarkTrans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και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Regierungspr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ä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sidiumMagdeburg</w:t>
            </w:r>
            <w:proofErr w:type="spellEnd"/>
          </w:p>
          <w:p w14:paraId="58A7D7DD" w14:textId="77777777" w:rsidR="005E2F18" w:rsidRPr="0048186F" w:rsidRDefault="00370007" w:rsidP="0048186F">
            <w:pPr>
              <w:pStyle w:val="-HTML"/>
              <w:shd w:val="clear" w:color="auto" w:fill="FFFFFF"/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Απόφαση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ΣτΕ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2973/2011,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Γνωμ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ΝΣΚ 121/1999</w:t>
            </w:r>
          </w:p>
        </w:tc>
      </w:tr>
      <w:tr w:rsidR="00164B13" w:rsidRPr="004A29A3" w14:paraId="34645562" w14:textId="77777777" w:rsidTr="0048186F">
        <w:tc>
          <w:tcPr>
            <w:tcW w:w="575" w:type="dxa"/>
            <w:shd w:val="clear" w:color="auto" w:fill="auto"/>
          </w:tcPr>
          <w:p w14:paraId="3FF177F0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2D93117F" w14:textId="77777777" w:rsidR="005E2F18" w:rsidRPr="00E55743" w:rsidRDefault="008E2B4A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Προβλέπονται οι λόγοι/περιστάσεις για τη ματαίωση της διαγωνιστικής διαδικασίας;</w:t>
            </w:r>
          </w:p>
        </w:tc>
        <w:tc>
          <w:tcPr>
            <w:tcW w:w="1577" w:type="dxa"/>
            <w:shd w:val="clear" w:color="auto" w:fill="auto"/>
          </w:tcPr>
          <w:p w14:paraId="7E1310C5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C775B64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49F9CEB0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0F7B1B18" w14:textId="77777777"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106 Ν. 4412/2016</w:t>
            </w:r>
          </w:p>
          <w:p w14:paraId="00CB2371" w14:textId="77777777"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. 317 Ν. 4412/2016, </w:t>
            </w:r>
          </w:p>
          <w:p w14:paraId="0C1B509D" w14:textId="77777777"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Αποφάσεις ΔΕΚ: C-27/1998Metalmeccanica,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C-92/2000, C-15/2004Koppensteiner,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ΣτΕ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Τμήμα Δ΄ 219/2002</w:t>
            </w:r>
          </w:p>
          <w:p w14:paraId="0EF0511C" w14:textId="77777777" w:rsidR="005E2F18" w:rsidRPr="0048186F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hAnsi="Tahoma" w:cs="Tahoma"/>
                <w:sz w:val="18"/>
                <w:szCs w:val="18"/>
              </w:rPr>
              <w:t>ΝΣΚ 46/2011ατομική γνωμοδότηση, ΣτΕ203/2011Ασφ</w:t>
            </w:r>
          </w:p>
        </w:tc>
      </w:tr>
      <w:tr w:rsidR="00164B13" w:rsidRPr="004A29A3" w14:paraId="142D6A58" w14:textId="77777777" w:rsidTr="0048186F">
        <w:tc>
          <w:tcPr>
            <w:tcW w:w="575" w:type="dxa"/>
            <w:shd w:val="clear" w:color="auto" w:fill="auto"/>
          </w:tcPr>
          <w:p w14:paraId="082C6743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2A821838" w14:textId="77777777" w:rsidR="005E2F18" w:rsidRPr="00E55743" w:rsidRDefault="008E2B4A" w:rsidP="00D35D74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 xml:space="preserve">Στις περιπτώσεις </w:t>
            </w:r>
            <w:r w:rsidR="00D35D74">
              <w:rPr>
                <w:rFonts w:ascii="Tahoma" w:hAnsi="Tahoma" w:cs="Tahoma"/>
                <w:sz w:val="18"/>
                <w:szCs w:val="18"/>
              </w:rPr>
              <w:t xml:space="preserve">υποβολής προσφοράς </w:t>
            </w:r>
            <w:r w:rsidRPr="00E55743">
              <w:rPr>
                <w:rFonts w:ascii="Tahoma" w:hAnsi="Tahoma" w:cs="Tahoma"/>
                <w:sz w:val="18"/>
                <w:szCs w:val="18"/>
              </w:rPr>
              <w:t xml:space="preserve"> για ένα, περισσότερα ή/και όλα τα τμήματα, έχουν προσδιοριστεί οι όροι ανάθεσης για κάθε διακριτό τμήμα</w:t>
            </w:r>
            <w:r w:rsidR="00D35D74">
              <w:rPr>
                <w:rFonts w:ascii="Tahoma" w:hAnsi="Tahoma" w:cs="Tahoma"/>
                <w:sz w:val="18"/>
                <w:szCs w:val="18"/>
              </w:rPr>
              <w:t xml:space="preserve"> και έχουν τηρηθεί οι λοιποί όροι του κανονιστικού πλαισίου</w:t>
            </w:r>
            <w:r w:rsidRPr="00E5574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577" w:type="dxa"/>
            <w:shd w:val="clear" w:color="auto" w:fill="auto"/>
          </w:tcPr>
          <w:p w14:paraId="5BE7F83E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D2B4730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3056EABC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1177F029" w14:textId="77777777"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59 Ν. 4412/2016</w:t>
            </w:r>
          </w:p>
          <w:p w14:paraId="414521C5" w14:textId="77777777" w:rsidR="005E2F18" w:rsidRPr="0048186F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288 Ν. 4412/2016</w:t>
            </w:r>
          </w:p>
        </w:tc>
      </w:tr>
      <w:tr w:rsidR="00164B13" w:rsidRPr="004A29A3" w14:paraId="734CC3E1" w14:textId="77777777" w:rsidTr="0048186F">
        <w:tc>
          <w:tcPr>
            <w:tcW w:w="575" w:type="dxa"/>
            <w:shd w:val="clear" w:color="auto" w:fill="auto"/>
          </w:tcPr>
          <w:p w14:paraId="2D557B66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436BD232" w14:textId="77777777" w:rsidR="005E2F18" w:rsidRPr="00E55743" w:rsidRDefault="008E2B4A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Ορίζονται τα προτεινόμενα έγγραφα που αποδεικνύουν το δικαίωμα του προσφέροντα να στηρίζεται στις δυνατότητες άλλων φορέων ανεξάρτητα από τη φύση των δεσμών του με αυτούς;</w:t>
            </w:r>
          </w:p>
        </w:tc>
        <w:tc>
          <w:tcPr>
            <w:tcW w:w="1577" w:type="dxa"/>
            <w:shd w:val="clear" w:color="auto" w:fill="auto"/>
          </w:tcPr>
          <w:p w14:paraId="1A6B8F59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B67123D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2C337DE3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4E712B21" w14:textId="77777777"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άρ.78 Ν. 4412/2016 </w:t>
            </w:r>
          </w:p>
          <w:p w14:paraId="66907DA2" w14:textId="77777777"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άρ.307 Ν. 4412/2016</w:t>
            </w:r>
          </w:p>
          <w:p w14:paraId="5030983A" w14:textId="77777777" w:rsidR="005E2F18" w:rsidRPr="0048186F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Αποφάσεις</w:t>
            </w:r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ΔΕΚ</w:t>
            </w:r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: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C</w:t>
            </w:r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-176/98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Holst</w:t>
            </w:r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Italia</w:t>
            </w:r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SpA</w:t>
            </w:r>
            <w:proofErr w:type="spellEnd"/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,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C</w:t>
            </w:r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-389/92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Ballast</w:t>
            </w:r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Nedam</w:t>
            </w:r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Groep</w:t>
            </w:r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,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C</w:t>
            </w:r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-314/01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Co</w:t>
            </w:r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ö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peratieve</w:t>
            </w:r>
            <w:proofErr w:type="spellEnd"/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Verkoop</w:t>
            </w:r>
            <w:proofErr w:type="spellEnd"/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),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ΣτΕ</w:t>
            </w:r>
            <w:proofErr w:type="spellEnd"/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(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Ασφ</w:t>
            </w:r>
            <w:proofErr w:type="spellEnd"/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) 1190/2009),</w:t>
            </w:r>
          </w:p>
        </w:tc>
      </w:tr>
      <w:tr w:rsidR="00164B13" w:rsidRPr="004210CB" w14:paraId="1B4FFE8E" w14:textId="77777777" w:rsidTr="0048186F">
        <w:tc>
          <w:tcPr>
            <w:tcW w:w="575" w:type="dxa"/>
            <w:shd w:val="clear" w:color="auto" w:fill="auto"/>
          </w:tcPr>
          <w:p w14:paraId="630394A2" w14:textId="77777777" w:rsidR="00EC48BC" w:rsidRPr="002B495A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1B69FB79" w14:textId="77777777" w:rsidR="005E2F18" w:rsidRPr="00E55743" w:rsidRDefault="009A1D44" w:rsidP="009A1D44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48186F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Προβλέπεται η ανάθεση με υπεργολαβία σύμφωνα με τους όρους και προϋποθέσεις του οικείου </w:t>
            </w:r>
            <w:r w:rsidRPr="0048186F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lastRenderedPageBreak/>
              <w:t>κανονιστικού πλαισίου;</w:t>
            </w:r>
          </w:p>
        </w:tc>
        <w:tc>
          <w:tcPr>
            <w:tcW w:w="1577" w:type="dxa"/>
            <w:shd w:val="clear" w:color="auto" w:fill="auto"/>
          </w:tcPr>
          <w:p w14:paraId="4BE104A8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27C879C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4E6B38B3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026AFA61" w14:textId="77777777"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άρ.58 και 131 Ν. 4412/2016 </w:t>
            </w:r>
          </w:p>
          <w:p w14:paraId="5D141C6D" w14:textId="77777777"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lastRenderedPageBreak/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287 και 336 Ν. 4412/2016</w:t>
            </w:r>
          </w:p>
          <w:p w14:paraId="67935C7C" w14:textId="77777777" w:rsidR="005E2F18" w:rsidRPr="00EB7248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Αποφάσεις</w:t>
            </w:r>
            <w:r w:rsidRPr="00EB7248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ΔΕΚ</w:t>
            </w:r>
            <w:r w:rsidRPr="00EB7248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: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C</w:t>
            </w:r>
            <w:r w:rsidRPr="00EB7248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-176/98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Holst</w:t>
            </w:r>
            <w:r w:rsidRPr="00EB7248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Italia</w:t>
            </w:r>
            <w:r w:rsidRPr="00EB7248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SpA</w:t>
            </w:r>
            <w:proofErr w:type="spellEnd"/>
            <w:r w:rsidRPr="00EB7248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και</w:t>
            </w:r>
            <w:r w:rsidRPr="00EB7248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C</w:t>
            </w:r>
            <w:r w:rsidRPr="00EB7248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-314/01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Co</w:t>
            </w:r>
            <w:r w:rsidRPr="00EB7248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ö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peratieve</w:t>
            </w:r>
            <w:proofErr w:type="spellEnd"/>
            <w:r w:rsidRPr="00EB7248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Verkoop</w:t>
            </w:r>
            <w:proofErr w:type="spellEnd"/>
            <w:r w:rsidRPr="00EB7248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). </w:t>
            </w:r>
          </w:p>
        </w:tc>
      </w:tr>
      <w:tr w:rsidR="00164B13" w:rsidRPr="004A29A3" w14:paraId="41B15762" w14:textId="77777777" w:rsidTr="0048186F">
        <w:tc>
          <w:tcPr>
            <w:tcW w:w="575" w:type="dxa"/>
            <w:shd w:val="clear" w:color="auto" w:fill="auto"/>
          </w:tcPr>
          <w:p w14:paraId="66E54A93" w14:textId="77777777" w:rsidR="00EC48BC" w:rsidRPr="00EB7248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056AE410" w14:textId="77777777" w:rsidR="005E2F18" w:rsidRPr="00E55743" w:rsidRDefault="008E2B4A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Στην περίπτωση αποδοχής εναλλακτικών προσφορών, περιγράφεται αναλυτικά ο τρόπος  που θα γίνουν αποδεκτές και θα αξιολογηθούν από την Αναθέτουσα Αρχή;</w:t>
            </w:r>
          </w:p>
        </w:tc>
        <w:tc>
          <w:tcPr>
            <w:tcW w:w="1577" w:type="dxa"/>
            <w:shd w:val="clear" w:color="auto" w:fill="auto"/>
          </w:tcPr>
          <w:p w14:paraId="70BBFA8C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687CAA9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5276B4B2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2EFF01E2" w14:textId="77777777"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άρ.57 Ν. 4412/2016</w:t>
            </w:r>
          </w:p>
          <w:p w14:paraId="07F80030" w14:textId="77777777"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286 Ν. 4412/2016</w:t>
            </w:r>
          </w:p>
          <w:p w14:paraId="502BF70C" w14:textId="77777777" w:rsidR="005E2F18" w:rsidRPr="0048186F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ΣτΕ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(ΕΑ) 107/2010 </w:t>
            </w:r>
          </w:p>
        </w:tc>
      </w:tr>
      <w:tr w:rsidR="00164B13" w:rsidRPr="004A29A3" w14:paraId="6F6E2D59" w14:textId="77777777" w:rsidTr="0048186F">
        <w:tc>
          <w:tcPr>
            <w:tcW w:w="575" w:type="dxa"/>
            <w:shd w:val="clear" w:color="auto" w:fill="auto"/>
          </w:tcPr>
          <w:p w14:paraId="4B722424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74E1553D" w14:textId="77777777" w:rsidR="005E2F18" w:rsidRPr="00E55743" w:rsidRDefault="008E2B4A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Στην περίπτωση χρήσης ηλεκτρονικού πλειστηριασμού</w:t>
            </w:r>
            <w:r w:rsidR="00C06678">
              <w:rPr>
                <w:rFonts w:ascii="Tahoma" w:hAnsi="Tahoma" w:cs="Tahoma"/>
                <w:sz w:val="18"/>
                <w:szCs w:val="18"/>
              </w:rPr>
              <w:t>,</w:t>
            </w:r>
            <w:r w:rsidRPr="00E55743">
              <w:rPr>
                <w:rFonts w:ascii="Tahoma" w:hAnsi="Tahoma" w:cs="Tahoma"/>
                <w:sz w:val="18"/>
                <w:szCs w:val="18"/>
              </w:rPr>
              <w:t xml:space="preserve"> ενσωματώνονται όλες οι απαιτήσεις του ισχύοντος κανονιστικού πλαισίου;</w:t>
            </w:r>
          </w:p>
        </w:tc>
        <w:tc>
          <w:tcPr>
            <w:tcW w:w="1577" w:type="dxa"/>
            <w:shd w:val="clear" w:color="auto" w:fill="auto"/>
          </w:tcPr>
          <w:p w14:paraId="038FEF0A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3D1F912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694D0858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4B460BE2" w14:textId="77777777"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άρ.34 Ν. 4412/2016</w:t>
            </w:r>
          </w:p>
          <w:p w14:paraId="5942B6DD" w14:textId="77777777" w:rsidR="005E2F18" w:rsidRPr="0048186F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άρ.271 Ν. 4412/2016</w:t>
            </w:r>
          </w:p>
        </w:tc>
      </w:tr>
      <w:tr w:rsidR="00164B13" w:rsidRPr="004A29A3" w14:paraId="3EF636C8" w14:textId="77777777" w:rsidTr="0048186F">
        <w:tc>
          <w:tcPr>
            <w:tcW w:w="575" w:type="dxa"/>
            <w:vMerge w:val="restart"/>
            <w:shd w:val="clear" w:color="auto" w:fill="auto"/>
          </w:tcPr>
          <w:p w14:paraId="70CEB334" w14:textId="77777777"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44BDC61B" w14:textId="77777777" w:rsidR="000F77D1" w:rsidRPr="00E55743" w:rsidRDefault="000F77D1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 xml:space="preserve">Προκύπτει ο τρόπος με τον οποίο συντάχθηκαν </w:t>
            </w:r>
            <w:r w:rsidR="00873B6E" w:rsidRPr="00E55743">
              <w:rPr>
                <w:rFonts w:ascii="Tahoma" w:hAnsi="Tahoma" w:cs="Tahoma"/>
                <w:sz w:val="18"/>
                <w:szCs w:val="18"/>
              </w:rPr>
              <w:t xml:space="preserve">και οριστικοποιήθηκαν </w:t>
            </w:r>
            <w:r w:rsidRPr="00E55743">
              <w:rPr>
                <w:rFonts w:ascii="Tahoma" w:hAnsi="Tahoma" w:cs="Tahoma"/>
                <w:sz w:val="18"/>
                <w:szCs w:val="18"/>
              </w:rPr>
              <w:t>οι τεχνικές προδιαγραφές από την Αναθέτουσα Αρχή;</w:t>
            </w:r>
          </w:p>
        </w:tc>
        <w:tc>
          <w:tcPr>
            <w:tcW w:w="1577" w:type="dxa"/>
            <w:shd w:val="clear" w:color="auto" w:fill="auto"/>
          </w:tcPr>
          <w:p w14:paraId="3F65C928" w14:textId="77777777" w:rsidR="000F77D1" w:rsidRPr="00E55743" w:rsidRDefault="000F77D1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EE2EB15" w14:textId="77777777" w:rsidR="000F77D1" w:rsidRPr="00E55743" w:rsidRDefault="000F77D1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22615F85" w14:textId="77777777" w:rsidR="000F77D1" w:rsidRPr="00E55743" w:rsidRDefault="000F77D1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0C9A3175" w14:textId="77777777"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. 46, 47, 54 Ν. 4412/2016 </w:t>
            </w:r>
          </w:p>
          <w:p w14:paraId="12681B91" w14:textId="77777777" w:rsidR="000F77D1" w:rsidRPr="0048186F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277, 279, 282 και 285 Ν. 4412/2016</w:t>
            </w:r>
          </w:p>
        </w:tc>
      </w:tr>
      <w:tr w:rsidR="00164B13" w:rsidRPr="004A29A3" w14:paraId="674DD024" w14:textId="77777777" w:rsidTr="0048186F">
        <w:tc>
          <w:tcPr>
            <w:tcW w:w="575" w:type="dxa"/>
            <w:vMerge/>
            <w:shd w:val="clear" w:color="auto" w:fill="auto"/>
          </w:tcPr>
          <w:p w14:paraId="06A07DD6" w14:textId="77777777" w:rsidR="004B6BAF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560832CA" w14:textId="77777777" w:rsidR="004B6BAF" w:rsidRDefault="000F77D1" w:rsidP="00F24846">
            <w:pPr>
              <w:spacing w:before="60"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3</w:t>
            </w:r>
            <w:r w:rsidR="00666380">
              <w:rPr>
                <w:rFonts w:ascii="Tahoma" w:hAnsi="Tahoma" w:cs="Tahoma"/>
                <w:sz w:val="18"/>
                <w:szCs w:val="18"/>
              </w:rPr>
              <w:t>3</w:t>
            </w:r>
            <w:r w:rsidRPr="00E55743">
              <w:rPr>
                <w:rFonts w:ascii="Tahoma" w:hAnsi="Tahoma" w:cs="Tahoma"/>
                <w:sz w:val="18"/>
                <w:szCs w:val="18"/>
              </w:rPr>
              <w:t>.1. Δημόσια διαβούλευση</w:t>
            </w:r>
          </w:p>
        </w:tc>
        <w:tc>
          <w:tcPr>
            <w:tcW w:w="1577" w:type="dxa"/>
            <w:shd w:val="clear" w:color="auto" w:fill="auto"/>
          </w:tcPr>
          <w:p w14:paraId="13914421" w14:textId="77777777"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6EF6A2C" w14:textId="77777777"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69C8FF0F" w14:textId="77777777"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5EEDE3EC" w14:textId="77777777" w:rsidR="004B6BAF" w:rsidRPr="004A29A3" w:rsidRDefault="004B6BAF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B13" w:rsidRPr="004A29A3" w14:paraId="7C1D7A03" w14:textId="77777777" w:rsidTr="0048186F">
        <w:tc>
          <w:tcPr>
            <w:tcW w:w="575" w:type="dxa"/>
            <w:vMerge/>
            <w:shd w:val="clear" w:color="auto" w:fill="auto"/>
          </w:tcPr>
          <w:p w14:paraId="2F36D523" w14:textId="77777777" w:rsidR="004B6BAF" w:rsidRDefault="004B6BAF">
            <w:pPr>
              <w:spacing w:before="60" w:after="60" w:line="240" w:lineRule="exact"/>
              <w:rPr>
                <w:rFonts w:ascii="Tahoma" w:eastAsiaTheme="majorEastAsia" w:hAnsi="Tahoma" w:cs="Tahoma"/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659B744F" w14:textId="77777777" w:rsidR="004B6BAF" w:rsidRDefault="000F77D1" w:rsidP="00F24846">
            <w:pPr>
              <w:spacing w:before="60"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3</w:t>
            </w:r>
            <w:r w:rsidR="00666380">
              <w:rPr>
                <w:rFonts w:ascii="Tahoma" w:hAnsi="Tahoma" w:cs="Tahoma"/>
                <w:sz w:val="18"/>
                <w:szCs w:val="18"/>
              </w:rPr>
              <w:t>3</w:t>
            </w:r>
            <w:r w:rsidRPr="00E55743">
              <w:rPr>
                <w:rFonts w:ascii="Tahoma" w:hAnsi="Tahoma" w:cs="Tahoma"/>
                <w:sz w:val="18"/>
                <w:szCs w:val="18"/>
              </w:rPr>
              <w:t>.2. Επαναλαμβανόμενη προμήθεια</w:t>
            </w:r>
          </w:p>
        </w:tc>
        <w:tc>
          <w:tcPr>
            <w:tcW w:w="1577" w:type="dxa"/>
            <w:shd w:val="clear" w:color="auto" w:fill="auto"/>
          </w:tcPr>
          <w:p w14:paraId="17C9D750" w14:textId="77777777"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555DF05" w14:textId="77777777"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3A599D2E" w14:textId="77777777"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1AEFC9CD" w14:textId="77777777" w:rsidR="004B6BAF" w:rsidRPr="004A29A3" w:rsidRDefault="004B6BAF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B13" w:rsidRPr="004A29A3" w14:paraId="45846CF1" w14:textId="77777777" w:rsidTr="0048186F">
        <w:tc>
          <w:tcPr>
            <w:tcW w:w="575" w:type="dxa"/>
            <w:vMerge/>
            <w:shd w:val="clear" w:color="auto" w:fill="auto"/>
          </w:tcPr>
          <w:p w14:paraId="11DEBC4E" w14:textId="77777777" w:rsidR="004B6BAF" w:rsidRDefault="004B6BAF">
            <w:pPr>
              <w:spacing w:before="60" w:after="60" w:line="240" w:lineRule="exact"/>
              <w:rPr>
                <w:rFonts w:ascii="Tahoma" w:eastAsiaTheme="majorEastAsia" w:hAnsi="Tahoma" w:cs="Tahoma"/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28EAAF84" w14:textId="77777777" w:rsidR="004B6BAF" w:rsidRDefault="000F77D1" w:rsidP="00F24846">
            <w:pPr>
              <w:spacing w:before="60"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3</w:t>
            </w:r>
            <w:r w:rsidR="00666380">
              <w:rPr>
                <w:rFonts w:ascii="Tahoma" w:hAnsi="Tahoma" w:cs="Tahoma"/>
                <w:sz w:val="18"/>
                <w:szCs w:val="18"/>
              </w:rPr>
              <w:t>3</w:t>
            </w:r>
            <w:r w:rsidRPr="00E55743">
              <w:rPr>
                <w:rFonts w:ascii="Tahoma" w:hAnsi="Tahoma" w:cs="Tahoma"/>
                <w:sz w:val="18"/>
                <w:szCs w:val="18"/>
              </w:rPr>
              <w:t>.3. Εμπειρογνωμοσύνη – Τεχνική γνωμοδότηση</w:t>
            </w:r>
          </w:p>
        </w:tc>
        <w:tc>
          <w:tcPr>
            <w:tcW w:w="1577" w:type="dxa"/>
            <w:shd w:val="clear" w:color="auto" w:fill="auto"/>
          </w:tcPr>
          <w:p w14:paraId="4E5C10C0" w14:textId="77777777"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CFB7FA0" w14:textId="77777777"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175BE9DB" w14:textId="77777777"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3C272A09" w14:textId="77777777" w:rsidR="004B6BAF" w:rsidRPr="004A29A3" w:rsidRDefault="004B6BAF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B13" w:rsidRPr="004A29A3" w14:paraId="0244CC17" w14:textId="77777777" w:rsidTr="0048186F">
        <w:tc>
          <w:tcPr>
            <w:tcW w:w="575" w:type="dxa"/>
            <w:vMerge/>
            <w:shd w:val="clear" w:color="auto" w:fill="auto"/>
          </w:tcPr>
          <w:p w14:paraId="045432F2" w14:textId="77777777" w:rsidR="004B6BAF" w:rsidRDefault="004B6BAF">
            <w:pPr>
              <w:spacing w:before="60" w:after="60" w:line="240" w:lineRule="exact"/>
              <w:rPr>
                <w:rFonts w:ascii="Tahoma" w:eastAsiaTheme="majorEastAsia" w:hAnsi="Tahoma" w:cs="Tahoma"/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14:paraId="2D3315C7" w14:textId="77777777" w:rsidR="004B6BAF" w:rsidRDefault="000F77D1" w:rsidP="00F24846">
            <w:pPr>
              <w:spacing w:before="60"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3</w:t>
            </w:r>
            <w:r w:rsidR="00666380">
              <w:rPr>
                <w:rFonts w:ascii="Tahoma" w:hAnsi="Tahoma" w:cs="Tahoma"/>
                <w:sz w:val="18"/>
                <w:szCs w:val="18"/>
              </w:rPr>
              <w:t>3</w:t>
            </w:r>
            <w:r w:rsidRPr="00E55743">
              <w:rPr>
                <w:rFonts w:ascii="Tahoma" w:hAnsi="Tahoma" w:cs="Tahoma"/>
                <w:sz w:val="18"/>
                <w:szCs w:val="18"/>
              </w:rPr>
              <w:t>.4. Τεχνικά πρότυπα</w:t>
            </w:r>
          </w:p>
        </w:tc>
        <w:tc>
          <w:tcPr>
            <w:tcW w:w="1577" w:type="dxa"/>
            <w:shd w:val="clear" w:color="auto" w:fill="auto"/>
          </w:tcPr>
          <w:p w14:paraId="1BD73F0C" w14:textId="77777777"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B9A7B57" w14:textId="77777777"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607A731F" w14:textId="77777777"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549F6725" w14:textId="77777777" w:rsidR="004B6BAF" w:rsidRPr="004A29A3" w:rsidRDefault="004B6BAF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B13" w:rsidRPr="004A29A3" w14:paraId="55DCC1AE" w14:textId="77777777" w:rsidTr="0048186F">
        <w:tc>
          <w:tcPr>
            <w:tcW w:w="5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563313" w14:textId="77777777" w:rsidR="004B6BAF" w:rsidRDefault="004B6BAF">
            <w:pPr>
              <w:spacing w:before="60" w:after="60" w:line="240" w:lineRule="exact"/>
              <w:rPr>
                <w:rFonts w:ascii="Tahoma" w:eastAsiaTheme="majorEastAsia" w:hAnsi="Tahoma" w:cs="Tahoma"/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19F21388" w14:textId="77777777" w:rsidR="004B6BAF" w:rsidRDefault="000F77D1" w:rsidP="00F24846">
            <w:pPr>
              <w:spacing w:before="60"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3</w:t>
            </w:r>
            <w:r w:rsidR="00666380">
              <w:rPr>
                <w:rFonts w:ascii="Tahoma" w:hAnsi="Tahoma" w:cs="Tahoma"/>
                <w:sz w:val="18"/>
                <w:szCs w:val="18"/>
              </w:rPr>
              <w:t>3</w:t>
            </w:r>
            <w:r w:rsidRPr="00E55743">
              <w:rPr>
                <w:rFonts w:ascii="Tahoma" w:hAnsi="Tahoma" w:cs="Tahoma"/>
                <w:sz w:val="18"/>
                <w:szCs w:val="18"/>
              </w:rPr>
              <w:t>.5. Άλλο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14:paraId="76E418A7" w14:textId="77777777"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792AD1D" w14:textId="77777777"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4108017C" w14:textId="77777777"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14:paraId="6B2DC49E" w14:textId="77777777" w:rsidR="004B6BAF" w:rsidRPr="004A29A3" w:rsidRDefault="004B6BAF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3161" w:rsidRPr="004A29A3" w14:paraId="5CA49025" w14:textId="77777777" w:rsidTr="0048186F"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14:paraId="10FF19CA" w14:textId="77777777" w:rsidR="00893161" w:rsidRPr="0048186F" w:rsidRDefault="00893161" w:rsidP="00666380">
            <w:pPr>
              <w:spacing w:before="60" w:after="60" w:line="240" w:lineRule="exact"/>
              <w:rPr>
                <w:rFonts w:ascii="Tahoma" w:eastAsiaTheme="majorEastAsia" w:hAnsi="Tahoma" w:cs="Tahoma"/>
                <w:bCs/>
                <w:color w:val="4F81BD" w:themeColor="accent1"/>
                <w:sz w:val="18"/>
                <w:szCs w:val="18"/>
                <w:lang w:val="en-US"/>
              </w:rPr>
            </w:pPr>
            <w:r w:rsidRPr="00666380">
              <w:rPr>
                <w:rFonts w:ascii="Tahoma" w:hAnsi="Tahoma" w:cs="Tahoma"/>
                <w:sz w:val="18"/>
                <w:szCs w:val="18"/>
              </w:rPr>
              <w:t>34</w:t>
            </w:r>
            <w:r w:rsidR="0066638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258D0B3D" w14:textId="77777777" w:rsidR="00893161" w:rsidRPr="00E55743" w:rsidRDefault="00A601AA" w:rsidP="008D67C6">
            <w:pPr>
              <w:spacing w:before="60"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Ορίζονται η υποχρέωση και ο τρόπος ενημέρωσης των συμμετεχόντων υποψηφίων από την Αναθέτουσα Αρχή για τους όρους επεξεργασίας των προσωπικών τους δεδομένων;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14:paraId="2EF4E71F" w14:textId="77777777" w:rsidR="00893161" w:rsidRPr="00C6719C" w:rsidRDefault="0089316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4536070" w14:textId="77777777" w:rsidR="00893161" w:rsidRPr="00C6719C" w:rsidRDefault="0089316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0DA769CE" w14:textId="77777777" w:rsidR="00893161" w:rsidRPr="00C6719C" w:rsidRDefault="0089316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14:paraId="6A92B164" w14:textId="77777777" w:rsidR="00A601AA" w:rsidRDefault="00A601AA" w:rsidP="00A601AA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Γενικός Κανονισμός Προστασίας Δεδομένων 2016/679</w:t>
            </w:r>
          </w:p>
          <w:p w14:paraId="18AC33F4" w14:textId="77777777" w:rsidR="00A601AA" w:rsidRPr="006004AA" w:rsidRDefault="00A601AA" w:rsidP="00A601AA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Ν. 4624/2019</w:t>
            </w:r>
          </w:p>
          <w:p w14:paraId="2151DD53" w14:textId="77777777" w:rsidR="00893161" w:rsidRPr="0048186F" w:rsidRDefault="00A601AA" w:rsidP="0048186F">
            <w:pPr>
              <w:spacing w:before="60" w:after="60"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Υπόδειγμα εγγράφου «Ενημέρωση για την επεξεργασία προσωπικών δεδομένων» ΕΑΑΔΗΣΥ (2021)</w:t>
            </w:r>
          </w:p>
        </w:tc>
      </w:tr>
      <w:tr w:rsidR="008E2B4A" w:rsidRPr="004A29A3" w14:paraId="569FC475" w14:textId="77777777" w:rsidTr="0048186F">
        <w:tc>
          <w:tcPr>
            <w:tcW w:w="15240" w:type="dxa"/>
            <w:gridSpan w:val="6"/>
            <w:shd w:val="clear" w:color="auto" w:fill="D9D9D9"/>
          </w:tcPr>
          <w:p w14:paraId="303AB0DC" w14:textId="77777777" w:rsidR="008E2B4A" w:rsidRPr="004A29A3" w:rsidRDefault="008E2B4A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29A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V</w:t>
            </w:r>
            <w:r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. ΕΛΕΓΧΟΣ ΣΕ ΣΧΕΣΗ ΜΕ ΤΗΝ ΑΠΟΦΑΣΗ ΕΝΤΑΞΗΣ ΤΗΣ ΠΡΑΞΗΣ</w:t>
            </w:r>
          </w:p>
        </w:tc>
      </w:tr>
      <w:tr w:rsidR="00164B13" w:rsidRPr="004A29A3" w14:paraId="6C90505F" w14:textId="77777777" w:rsidTr="0048186F">
        <w:trPr>
          <w:trHeight w:val="782"/>
        </w:trPr>
        <w:tc>
          <w:tcPr>
            <w:tcW w:w="575" w:type="dxa"/>
            <w:shd w:val="clear" w:color="auto" w:fill="auto"/>
            <w:vAlign w:val="center"/>
          </w:tcPr>
          <w:p w14:paraId="4A40A2DB" w14:textId="77777777" w:rsidR="00EC48BC" w:rsidRPr="0048186F" w:rsidRDefault="00893161" w:rsidP="0048186F">
            <w:pPr>
              <w:spacing w:before="60" w:after="60" w:line="240" w:lineRule="exact"/>
              <w:rPr>
                <w:rFonts w:ascii="Tahoma" w:hAnsi="Tahoma" w:cs="Tahoma"/>
                <w:b/>
                <w:bCs/>
                <w:kern w:val="32"/>
                <w:sz w:val="18"/>
                <w:szCs w:val="18"/>
                <w:lang w:val="en-US"/>
              </w:rPr>
            </w:pPr>
            <w:r w:rsidRPr="00666380">
              <w:rPr>
                <w:rFonts w:ascii="Tahoma" w:hAnsi="Tahoma" w:cs="Tahoma"/>
                <w:sz w:val="18"/>
                <w:szCs w:val="18"/>
              </w:rPr>
              <w:t>3</w:t>
            </w:r>
            <w:r w:rsidR="00666380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7956" w:type="dxa"/>
            <w:shd w:val="clear" w:color="auto" w:fill="auto"/>
            <w:vAlign w:val="center"/>
          </w:tcPr>
          <w:p w14:paraId="2CB48A0B" w14:textId="77777777" w:rsidR="005E2F18" w:rsidRPr="00381BCC" w:rsidRDefault="008E2B4A" w:rsidP="000C2752">
            <w:pPr>
              <w:spacing w:before="60"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 xml:space="preserve">Το φυσικό αντικείμενο του </w:t>
            </w:r>
            <w:proofErr w:type="spellStart"/>
            <w:r w:rsidRPr="00E55743">
              <w:rPr>
                <w:rFonts w:ascii="Tahoma" w:hAnsi="Tahoma" w:cs="Tahoma"/>
                <w:sz w:val="18"/>
                <w:szCs w:val="18"/>
              </w:rPr>
              <w:t>προκηρυσσόμενου</w:t>
            </w:r>
            <w:proofErr w:type="spellEnd"/>
            <w:r w:rsidRPr="00E55743">
              <w:rPr>
                <w:rFonts w:ascii="Tahoma" w:hAnsi="Tahoma" w:cs="Tahoma"/>
                <w:sz w:val="18"/>
                <w:szCs w:val="18"/>
              </w:rPr>
              <w:t xml:space="preserve"> «έργου» συμπίπτει με το σχετικά προβλεπόμενο στην απόφαση ένταξης και σε περίπτωση που περιλαμβάνεται πρόσθετο φυσικό αντικείμενο αυτό είναι διακριτό;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520A3B6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353D2E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578F32A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4C156A00" w14:textId="77777777" w:rsidR="005E2F18" w:rsidRPr="004A29A3" w:rsidRDefault="00207AAE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29A3">
              <w:rPr>
                <w:rFonts w:ascii="Tahoma" w:hAnsi="Tahoma" w:cs="Tahoma"/>
                <w:sz w:val="18"/>
                <w:szCs w:val="18"/>
              </w:rPr>
              <w:t>Απόφαση ένταξης</w:t>
            </w:r>
          </w:p>
        </w:tc>
      </w:tr>
      <w:tr w:rsidR="00164B13" w:rsidRPr="004A29A3" w14:paraId="1E94204A" w14:textId="77777777" w:rsidTr="0048186F">
        <w:trPr>
          <w:trHeight w:val="708"/>
        </w:trPr>
        <w:tc>
          <w:tcPr>
            <w:tcW w:w="575" w:type="dxa"/>
            <w:shd w:val="clear" w:color="auto" w:fill="auto"/>
            <w:vAlign w:val="center"/>
          </w:tcPr>
          <w:p w14:paraId="77684C90" w14:textId="77777777" w:rsidR="00EC48BC" w:rsidRPr="00545B9C" w:rsidRDefault="00545B9C" w:rsidP="00545B9C">
            <w:pPr>
              <w:spacing w:before="60" w:after="60" w:line="240" w:lineRule="exact"/>
              <w:rPr>
                <w:rFonts w:ascii="Tahoma" w:eastAsiaTheme="majorEastAsia" w:hAnsi="Tahoma" w:cs="Tahoma"/>
                <w:bCs/>
                <w:sz w:val="18"/>
                <w:szCs w:val="18"/>
              </w:rPr>
            </w:pPr>
            <w:r>
              <w:rPr>
                <w:rFonts w:ascii="Tahoma" w:eastAsiaTheme="majorEastAsia" w:hAnsi="Tahoma" w:cs="Tahoma"/>
                <w:bCs/>
                <w:sz w:val="18"/>
                <w:szCs w:val="18"/>
              </w:rPr>
              <w:t>3</w:t>
            </w:r>
            <w:r w:rsidR="00893161">
              <w:rPr>
                <w:rFonts w:ascii="Tahoma" w:eastAsiaTheme="majorEastAsia" w:hAnsi="Tahoma" w:cs="Tahoma"/>
                <w:bCs/>
                <w:sz w:val="18"/>
                <w:szCs w:val="18"/>
                <w:lang w:val="en-US"/>
              </w:rPr>
              <w:t>6</w:t>
            </w:r>
            <w:r>
              <w:rPr>
                <w:rFonts w:ascii="Tahoma" w:eastAsiaTheme="majorEastAsi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7956" w:type="dxa"/>
            <w:shd w:val="clear" w:color="auto" w:fill="auto"/>
            <w:vAlign w:val="center"/>
          </w:tcPr>
          <w:p w14:paraId="774E1A7C" w14:textId="77777777" w:rsidR="005E2F18" w:rsidRPr="00E55743" w:rsidRDefault="008E2B4A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Ο προβλεπόμενος στα τεύχη του διαγωνισμού χρόνος υλοποίησης του «έργου», είναι εύλογος και συμφωνεί με την προβλεπόμενη διάρκεια του «έργου» στην απόφαση ένταξης της πράξης;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A5AEFBA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AB5C9B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20C7C54" w14:textId="77777777"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040A6A13" w14:textId="77777777" w:rsidR="005E2F18" w:rsidRPr="004A29A3" w:rsidRDefault="00207AAE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29A3">
              <w:rPr>
                <w:rFonts w:ascii="Tahoma" w:hAnsi="Tahoma" w:cs="Tahoma"/>
                <w:sz w:val="18"/>
                <w:szCs w:val="18"/>
              </w:rPr>
              <w:t>Απόφαση ένταξης</w:t>
            </w:r>
          </w:p>
        </w:tc>
      </w:tr>
    </w:tbl>
    <w:p w14:paraId="33A77201" w14:textId="77777777" w:rsidR="006035AC" w:rsidRDefault="006035AC"/>
    <w:p w14:paraId="39CD4FE7" w14:textId="77777777" w:rsidR="006035AC" w:rsidRDefault="006035AC"/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7956"/>
        <w:gridCol w:w="1577"/>
        <w:gridCol w:w="567"/>
        <w:gridCol w:w="1277"/>
        <w:gridCol w:w="3288"/>
      </w:tblGrid>
      <w:tr w:rsidR="00CC2DF9" w:rsidRPr="004A29A3" w14:paraId="6DC62414" w14:textId="77777777" w:rsidTr="0048186F">
        <w:tc>
          <w:tcPr>
            <w:tcW w:w="15240" w:type="dxa"/>
            <w:gridSpan w:val="6"/>
            <w:shd w:val="clear" w:color="auto" w:fill="D9D9D9"/>
          </w:tcPr>
          <w:p w14:paraId="147F2BF5" w14:textId="77777777" w:rsidR="00CC2DF9" w:rsidRPr="004A29A3" w:rsidRDefault="00CC2DF9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29A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V</w:t>
            </w:r>
            <w:r w:rsidR="00BF043C"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Ι</w:t>
            </w:r>
            <w:r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. ΕΛΕΓΧΟΣ ΣΧΕΔΙΟΥ ΣΥΜΒΑΣΗΣ</w:t>
            </w:r>
          </w:p>
        </w:tc>
      </w:tr>
      <w:tr w:rsidR="00CC2DF9" w:rsidRPr="004A29A3" w14:paraId="05FA126D" w14:textId="77777777" w:rsidTr="0048186F">
        <w:tc>
          <w:tcPr>
            <w:tcW w:w="575" w:type="dxa"/>
            <w:shd w:val="clear" w:color="auto" w:fill="auto"/>
          </w:tcPr>
          <w:p w14:paraId="6562F771" w14:textId="77777777" w:rsidR="00EC48BC" w:rsidRPr="00862C24" w:rsidRDefault="00862C24" w:rsidP="00862C24">
            <w:pPr>
              <w:spacing w:before="60" w:after="60" w:line="240" w:lineRule="exact"/>
              <w:rPr>
                <w:rFonts w:ascii="Tahoma" w:hAnsi="Tahoma" w:cs="Tahoma"/>
                <w:bCs/>
                <w:kern w:val="32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kern w:val="32"/>
                <w:sz w:val="18"/>
                <w:szCs w:val="18"/>
              </w:rPr>
              <w:lastRenderedPageBreak/>
              <w:t>3</w:t>
            </w:r>
            <w:r w:rsidR="00893161">
              <w:rPr>
                <w:rFonts w:ascii="Tahoma" w:hAnsi="Tahoma" w:cs="Tahoma"/>
                <w:bCs/>
                <w:kern w:val="32"/>
                <w:sz w:val="18"/>
                <w:szCs w:val="18"/>
                <w:lang w:val="en-US"/>
              </w:rPr>
              <w:t>7</w:t>
            </w:r>
            <w:r>
              <w:rPr>
                <w:rFonts w:ascii="Tahoma" w:hAnsi="Tahoma" w:cs="Tahoma"/>
                <w:bCs/>
                <w:kern w:val="32"/>
                <w:sz w:val="18"/>
                <w:szCs w:val="18"/>
              </w:rPr>
              <w:t>.</w:t>
            </w:r>
          </w:p>
        </w:tc>
        <w:tc>
          <w:tcPr>
            <w:tcW w:w="7956" w:type="dxa"/>
            <w:shd w:val="clear" w:color="auto" w:fill="auto"/>
          </w:tcPr>
          <w:p w14:paraId="20BBA4B6" w14:textId="77777777"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 xml:space="preserve">Ταυτίζονται οι συμβατικοί όροι του σχεδίου σύμβασης με τους </w:t>
            </w:r>
            <w:r w:rsidR="00FF13AD" w:rsidRPr="00E55743">
              <w:rPr>
                <w:rFonts w:ascii="Tahoma" w:hAnsi="Tahoma" w:cs="Tahoma"/>
                <w:sz w:val="18"/>
                <w:szCs w:val="18"/>
              </w:rPr>
              <w:t xml:space="preserve">αντίστοιχους </w:t>
            </w:r>
            <w:r w:rsidRPr="00E55743">
              <w:rPr>
                <w:rFonts w:ascii="Tahoma" w:hAnsi="Tahoma" w:cs="Tahoma"/>
                <w:sz w:val="18"/>
                <w:szCs w:val="18"/>
              </w:rPr>
              <w:t xml:space="preserve"> όρους που περιλαμβάνονται στην προκήρυξη ώστε να μην υπάρχουν αντιφάσεις;</w:t>
            </w:r>
          </w:p>
        </w:tc>
        <w:tc>
          <w:tcPr>
            <w:tcW w:w="1577" w:type="dxa"/>
            <w:shd w:val="clear" w:color="auto" w:fill="auto"/>
          </w:tcPr>
          <w:p w14:paraId="59AA9ADB" w14:textId="77777777"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1039B01" w14:textId="77777777"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025E27DE" w14:textId="77777777"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712C3375" w14:textId="77777777" w:rsidR="00207AAE" w:rsidRPr="004A29A3" w:rsidRDefault="00207AAE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. 2 παρ.1 περ. 14 Ν.4412/2016</w:t>
            </w:r>
          </w:p>
          <w:p w14:paraId="47BF039A" w14:textId="77777777" w:rsidR="00CC2DF9" w:rsidRPr="004A29A3" w:rsidRDefault="00CC2DF9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2DF9" w:rsidRPr="004A29A3" w14:paraId="6BC1EC49" w14:textId="77777777" w:rsidTr="0048186F">
        <w:tblPrEx>
          <w:tblLook w:val="04A0" w:firstRow="1" w:lastRow="0" w:firstColumn="1" w:lastColumn="0" w:noHBand="0" w:noVBand="1"/>
        </w:tblPrEx>
        <w:tc>
          <w:tcPr>
            <w:tcW w:w="575" w:type="dxa"/>
            <w:shd w:val="clear" w:color="auto" w:fill="auto"/>
          </w:tcPr>
          <w:p w14:paraId="65A18D27" w14:textId="77777777" w:rsidR="00EC48BC" w:rsidRDefault="00862C24" w:rsidP="00862C24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893161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56" w:type="dxa"/>
            <w:shd w:val="clear" w:color="auto" w:fill="auto"/>
          </w:tcPr>
          <w:p w14:paraId="01B0FBCC" w14:textId="77777777" w:rsidR="00CC2DF9" w:rsidRPr="00E55743" w:rsidRDefault="00CC2DF9" w:rsidP="008252D7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 xml:space="preserve">Περιλαμβάνεται λεπτομερής διαδικασία παραλαβής των παραδοτέων/ αγαθών/ υπηρεσιών </w:t>
            </w:r>
            <w:r w:rsidR="00164B13" w:rsidRPr="00E55743">
              <w:rPr>
                <w:rFonts w:ascii="Tahoma" w:hAnsi="Tahoma" w:cs="Tahoma"/>
                <w:sz w:val="18"/>
                <w:szCs w:val="18"/>
              </w:rPr>
              <w:t>του «έργου» που να είναι αντίστοιχη προς τη φύση και τις απαιτήσεις που δημιουργούν οι προδιαγραφές των παραπάνω;</w:t>
            </w:r>
          </w:p>
        </w:tc>
        <w:tc>
          <w:tcPr>
            <w:tcW w:w="1577" w:type="dxa"/>
            <w:shd w:val="clear" w:color="auto" w:fill="auto"/>
          </w:tcPr>
          <w:p w14:paraId="7DB8606D" w14:textId="77777777"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55832F5" w14:textId="77777777"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43A7A710" w14:textId="77777777"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11C0E449" w14:textId="77777777" w:rsidR="00207AAE" w:rsidRPr="004A29A3" w:rsidRDefault="00207AAE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. 208, 209 και 219 Ν.4412/2106</w:t>
            </w:r>
          </w:p>
          <w:p w14:paraId="30028555" w14:textId="77777777" w:rsidR="00CC2DF9" w:rsidRPr="004A29A3" w:rsidRDefault="00CC2DF9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2DF9" w:rsidRPr="004A29A3" w14:paraId="7C725B96" w14:textId="77777777" w:rsidTr="0048186F">
        <w:tblPrEx>
          <w:tblLook w:val="04A0" w:firstRow="1" w:lastRow="0" w:firstColumn="1" w:lastColumn="0" w:noHBand="0" w:noVBand="1"/>
        </w:tblPrEx>
        <w:tc>
          <w:tcPr>
            <w:tcW w:w="575" w:type="dxa"/>
            <w:shd w:val="clear" w:color="auto" w:fill="auto"/>
          </w:tcPr>
          <w:p w14:paraId="0992A7A1" w14:textId="77777777" w:rsidR="00EC48BC" w:rsidRDefault="00862C24" w:rsidP="00862C24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893161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56" w:type="dxa"/>
            <w:shd w:val="clear" w:color="auto" w:fill="auto"/>
          </w:tcPr>
          <w:p w14:paraId="5A358FBF" w14:textId="77777777" w:rsidR="00CC2DF9" w:rsidRPr="00E55743" w:rsidRDefault="00164B13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 xml:space="preserve">Περιέχονται όροι που να διασφαλίζουν ότι οι τυχόν τροποποιήσεις δεν θα αλλοιώνουν το </w:t>
            </w:r>
            <w:proofErr w:type="spellStart"/>
            <w:r w:rsidRPr="00E55743">
              <w:rPr>
                <w:rFonts w:ascii="Tahoma" w:hAnsi="Tahoma" w:cs="Tahoma"/>
                <w:sz w:val="18"/>
                <w:szCs w:val="18"/>
              </w:rPr>
              <w:t>προκηρυσσόμενο</w:t>
            </w:r>
            <w:proofErr w:type="spellEnd"/>
            <w:r w:rsidRPr="00E55743">
              <w:rPr>
                <w:rFonts w:ascii="Tahoma" w:hAnsi="Tahoma" w:cs="Tahoma"/>
                <w:sz w:val="18"/>
                <w:szCs w:val="18"/>
              </w:rPr>
              <w:t xml:space="preserve"> αντικείμενο;</w:t>
            </w:r>
          </w:p>
        </w:tc>
        <w:tc>
          <w:tcPr>
            <w:tcW w:w="1577" w:type="dxa"/>
            <w:shd w:val="clear" w:color="auto" w:fill="auto"/>
          </w:tcPr>
          <w:p w14:paraId="53D87E6F" w14:textId="77777777"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3773F51" w14:textId="77777777"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00C4DBD9" w14:textId="77777777"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1B32CA02" w14:textId="77777777" w:rsidR="00B4577E" w:rsidRPr="004A29A3" w:rsidRDefault="00B4577E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. 132 και 201 Ν.4412/2106</w:t>
            </w:r>
          </w:p>
          <w:p w14:paraId="067C6EB8" w14:textId="77777777" w:rsidR="00B4577E" w:rsidRPr="004A29A3" w:rsidRDefault="00B4577E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. 337 Ν. 4412/2016</w:t>
            </w:r>
          </w:p>
          <w:p w14:paraId="6EB04C77" w14:textId="77777777" w:rsidR="00CC2DF9" w:rsidRPr="0048186F" w:rsidRDefault="00B4577E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Απόφαση ΔΕΚ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it-IT"/>
              </w:rPr>
              <w:t>C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-496/1999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it-IT"/>
              </w:rPr>
              <w:t>CasSucchidiFrutta</w:t>
            </w:r>
          </w:p>
        </w:tc>
      </w:tr>
      <w:tr w:rsidR="00CC2DF9" w:rsidRPr="004A29A3" w14:paraId="401BD502" w14:textId="77777777" w:rsidTr="0048186F">
        <w:tblPrEx>
          <w:tblLook w:val="04A0" w:firstRow="1" w:lastRow="0" w:firstColumn="1" w:lastColumn="0" w:noHBand="0" w:noVBand="1"/>
        </w:tblPrEx>
        <w:tc>
          <w:tcPr>
            <w:tcW w:w="575" w:type="dxa"/>
            <w:shd w:val="clear" w:color="auto" w:fill="auto"/>
          </w:tcPr>
          <w:p w14:paraId="4A3096BB" w14:textId="77777777" w:rsidR="00EC48BC" w:rsidRDefault="00893161" w:rsidP="00862C24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40</w:t>
            </w:r>
            <w:r w:rsidR="00862C2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56" w:type="dxa"/>
            <w:shd w:val="clear" w:color="auto" w:fill="auto"/>
          </w:tcPr>
          <w:p w14:paraId="45136CE8" w14:textId="77777777" w:rsidR="00CC2DF9" w:rsidRPr="00E55743" w:rsidRDefault="00EC48BC" w:rsidP="00D920B6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C48BC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Οι προβλεπόμενες κυρώσεις ή ποινικές ρήτρες καθώς και οι διοικητικές προσφυγές κατά των αποφάσεων που τις επιβάλλουν </w:t>
            </w:r>
            <w:r w:rsidR="00164B13" w:rsidRPr="00E55743">
              <w:rPr>
                <w:rFonts w:ascii="Tahoma" w:hAnsi="Tahoma" w:cs="Tahoma"/>
                <w:sz w:val="18"/>
                <w:szCs w:val="18"/>
              </w:rPr>
              <w:t>είναι σύμφωνες με τις διατάξεις του κανονιστικού πλαισίου που διέπει τον διαγωνισμό;</w:t>
            </w:r>
          </w:p>
        </w:tc>
        <w:tc>
          <w:tcPr>
            <w:tcW w:w="1577" w:type="dxa"/>
            <w:shd w:val="clear" w:color="auto" w:fill="auto"/>
          </w:tcPr>
          <w:p w14:paraId="1545EC7B" w14:textId="77777777"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68DE940" w14:textId="77777777"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7D3A096C" w14:textId="77777777"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368877E2" w14:textId="77777777" w:rsidR="00B4577E" w:rsidRPr="004A29A3" w:rsidRDefault="00B4577E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. 205, 207 και 218 Ν. 4412/2016 </w:t>
            </w:r>
          </w:p>
          <w:p w14:paraId="2C6BF87D" w14:textId="77777777" w:rsidR="00207AAE" w:rsidRPr="004A29A3" w:rsidRDefault="00207AAE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</w:p>
          <w:p w14:paraId="45288FA7" w14:textId="77777777" w:rsidR="00CC2DF9" w:rsidRPr="004A29A3" w:rsidRDefault="00CC2DF9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2DF9" w:rsidRPr="004A29A3" w14:paraId="25E56993" w14:textId="77777777" w:rsidTr="0048186F">
        <w:tblPrEx>
          <w:tblLook w:val="04A0" w:firstRow="1" w:lastRow="0" w:firstColumn="1" w:lastColumn="0" w:noHBand="0" w:noVBand="1"/>
        </w:tblPrEx>
        <w:tc>
          <w:tcPr>
            <w:tcW w:w="575" w:type="dxa"/>
            <w:shd w:val="clear" w:color="auto" w:fill="auto"/>
          </w:tcPr>
          <w:p w14:paraId="06C77151" w14:textId="77777777" w:rsidR="00EC48BC" w:rsidRDefault="00893161" w:rsidP="00862C24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 w:rsidR="00862C2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56" w:type="dxa"/>
            <w:shd w:val="clear" w:color="auto" w:fill="auto"/>
          </w:tcPr>
          <w:p w14:paraId="2C52DDC2" w14:textId="77777777" w:rsidR="00CC2DF9" w:rsidRPr="00E55743" w:rsidRDefault="00164B13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Διασφαλίζεται ότι οι πληρωμές εξαρτώνται από την αντίστοιχη παραλαβή φάσεων/ παραδοτέων/ τμήματος του έργου και την ολοκλήρωση των εκάστοτε αναγκαίων διοικητικών διαδικασιών</w:t>
            </w:r>
            <w:r w:rsidR="00CC2DF9" w:rsidRPr="00E5574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577" w:type="dxa"/>
            <w:shd w:val="clear" w:color="auto" w:fill="auto"/>
          </w:tcPr>
          <w:p w14:paraId="02123133" w14:textId="77777777"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EF61D37" w14:textId="77777777"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12CB767E" w14:textId="77777777"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228D6A09" w14:textId="77777777" w:rsidR="00B4577E" w:rsidRPr="004A29A3" w:rsidRDefault="00B4577E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. 200 Ν. 4412/2016</w:t>
            </w:r>
          </w:p>
          <w:p w14:paraId="26299FD5" w14:textId="77777777" w:rsidR="00CC2DF9" w:rsidRPr="004A29A3" w:rsidRDefault="00CC2DF9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2DF9" w:rsidRPr="004A29A3" w14:paraId="25618C55" w14:textId="77777777" w:rsidTr="0048186F">
        <w:tblPrEx>
          <w:tblLook w:val="04A0" w:firstRow="1" w:lastRow="0" w:firstColumn="1" w:lastColumn="0" w:noHBand="0" w:noVBand="1"/>
        </w:tblPrEx>
        <w:tc>
          <w:tcPr>
            <w:tcW w:w="575" w:type="dxa"/>
            <w:shd w:val="clear" w:color="auto" w:fill="auto"/>
          </w:tcPr>
          <w:p w14:paraId="6D0FF2E8" w14:textId="77777777" w:rsidR="00EC48BC" w:rsidRDefault="00862C24" w:rsidP="00862C24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893161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56" w:type="dxa"/>
            <w:shd w:val="clear" w:color="auto" w:fill="auto"/>
          </w:tcPr>
          <w:p w14:paraId="17E6AB90" w14:textId="77777777" w:rsidR="00CC2DF9" w:rsidRPr="00E55743" w:rsidRDefault="00EB593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Περιλαμβάνονται όροι για καταγγελία της σύμβασης</w:t>
            </w:r>
            <w:r w:rsidR="00CC2DF9" w:rsidRPr="00E5574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577" w:type="dxa"/>
            <w:shd w:val="clear" w:color="auto" w:fill="auto"/>
          </w:tcPr>
          <w:p w14:paraId="075081C4" w14:textId="77777777"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68EF680" w14:textId="77777777"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25934C1E" w14:textId="77777777"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1EDBD68B" w14:textId="77777777" w:rsidR="00207AAE" w:rsidRPr="004A29A3" w:rsidRDefault="00B4577E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ά. 133 και 338 Ν. 4412/2016</w:t>
            </w:r>
          </w:p>
          <w:p w14:paraId="72C25C73" w14:textId="77777777" w:rsidR="00CC2DF9" w:rsidRPr="004A29A3" w:rsidRDefault="00CC2DF9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2DF9" w:rsidRPr="004A29A3" w14:paraId="02DD898E" w14:textId="77777777" w:rsidTr="0048186F">
        <w:tblPrEx>
          <w:tblLook w:val="04A0" w:firstRow="1" w:lastRow="0" w:firstColumn="1" w:lastColumn="0" w:noHBand="0" w:noVBand="1"/>
        </w:tblPrEx>
        <w:tc>
          <w:tcPr>
            <w:tcW w:w="575" w:type="dxa"/>
            <w:shd w:val="clear" w:color="auto" w:fill="auto"/>
          </w:tcPr>
          <w:p w14:paraId="2A5169BA" w14:textId="77777777" w:rsidR="00EC48BC" w:rsidRDefault="00862C24" w:rsidP="00862C24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893161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56" w:type="dxa"/>
            <w:shd w:val="clear" w:color="auto" w:fill="auto"/>
          </w:tcPr>
          <w:p w14:paraId="1051DE0A" w14:textId="77777777" w:rsidR="00CC2DF9" w:rsidRPr="00E55743" w:rsidRDefault="00EB593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 xml:space="preserve">Περιλαμβάνονται όροι που να περιορίζουν την ευθύνη του αναδόχου (π.χ. μόνο θετική ζημία ή αποζημίωση μέχρι του ύψους της σύμβασης </w:t>
            </w:r>
            <w:proofErr w:type="spellStart"/>
            <w:r w:rsidRPr="00E55743">
              <w:rPr>
                <w:rFonts w:ascii="Tahoma" w:hAnsi="Tahoma" w:cs="Tahoma"/>
                <w:sz w:val="18"/>
                <w:szCs w:val="18"/>
              </w:rPr>
              <w:t>κλπ</w:t>
            </w:r>
            <w:proofErr w:type="spellEnd"/>
            <w:r w:rsidRPr="00E55743">
              <w:rPr>
                <w:rFonts w:ascii="Tahoma" w:hAnsi="Tahoma" w:cs="Tahoma"/>
                <w:sz w:val="18"/>
                <w:szCs w:val="18"/>
              </w:rPr>
              <w:t>)</w:t>
            </w:r>
            <w:r w:rsidR="00CC2DF9" w:rsidRPr="00E5574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577" w:type="dxa"/>
            <w:shd w:val="clear" w:color="auto" w:fill="auto"/>
          </w:tcPr>
          <w:p w14:paraId="2FBFD477" w14:textId="77777777"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D46A0DC" w14:textId="77777777"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49960AA3" w14:textId="77777777"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14:paraId="1C22ECA7" w14:textId="77777777" w:rsidR="00CC2DF9" w:rsidRPr="004A29A3" w:rsidRDefault="00D34E44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. 205, 207 και 218 Ν. 4412/2016</w:t>
            </w:r>
          </w:p>
        </w:tc>
      </w:tr>
    </w:tbl>
    <w:p w14:paraId="05C7C29D" w14:textId="77777777" w:rsidR="0081291B" w:rsidRDefault="0081291B" w:rsidP="005E2F18">
      <w:pPr>
        <w:rPr>
          <w:rFonts w:ascii="Arial Narrow" w:hAnsi="Arial Narrow"/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8"/>
        <w:gridCol w:w="8044"/>
      </w:tblGrid>
      <w:tr w:rsidR="009244D3" w:rsidRPr="00975448" w14:paraId="7DC3351E" w14:textId="77777777" w:rsidTr="00ED17C7">
        <w:tc>
          <w:tcPr>
            <w:tcW w:w="14742" w:type="dxa"/>
            <w:gridSpan w:val="2"/>
            <w:shd w:val="clear" w:color="auto" w:fill="auto"/>
          </w:tcPr>
          <w:p w14:paraId="5B81ADD5" w14:textId="77777777" w:rsidR="009244D3" w:rsidRPr="00975448" w:rsidRDefault="009244D3" w:rsidP="00ED17C7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75448">
              <w:rPr>
                <w:rFonts w:ascii="Tahoma" w:hAnsi="Tahoma" w:cs="Tahoma"/>
                <w:sz w:val="18"/>
                <w:szCs w:val="18"/>
              </w:rPr>
              <w:t>ΕΙΣΗΓΗΣΗ</w:t>
            </w:r>
          </w:p>
          <w:p w14:paraId="18F6A6CA" w14:textId="77777777" w:rsidR="009244D3" w:rsidRPr="00975448" w:rsidRDefault="009244D3" w:rsidP="00ED17C7">
            <w:pPr>
              <w:spacing w:before="60" w:after="60" w:line="24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975448">
              <w:rPr>
                <w:rFonts w:ascii="Tahoma" w:hAnsi="Tahoma" w:cs="Tahoma"/>
                <w:i/>
                <w:sz w:val="18"/>
                <w:szCs w:val="18"/>
              </w:rPr>
              <w:t>(για τις περιπτώσεις που ο έλεγχος διενεργείται πριν τη δημοσίευση των τευχών δημοπράτησης)</w:t>
            </w:r>
          </w:p>
          <w:p w14:paraId="6AC40A12" w14:textId="77777777" w:rsidR="009244D3" w:rsidRPr="001422A7" w:rsidRDefault="009244D3" w:rsidP="009244D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44D3" w:rsidRPr="00975448" w14:paraId="0FCEC167" w14:textId="77777777" w:rsidTr="0029367D">
        <w:trPr>
          <w:trHeight w:val="1157"/>
        </w:trPr>
        <w:tc>
          <w:tcPr>
            <w:tcW w:w="14742" w:type="dxa"/>
            <w:gridSpan w:val="2"/>
            <w:shd w:val="clear" w:color="auto" w:fill="auto"/>
          </w:tcPr>
          <w:p w14:paraId="44D9C545" w14:textId="77777777" w:rsidR="009244D3" w:rsidRPr="007B6C1D" w:rsidRDefault="009244D3" w:rsidP="00ED17C7">
            <w:pPr>
              <w:rPr>
                <w:rFonts w:ascii="Tahoma" w:hAnsi="Tahoma" w:cs="Tahoma"/>
                <w:sz w:val="18"/>
                <w:szCs w:val="18"/>
              </w:rPr>
            </w:pPr>
            <w:r w:rsidRPr="00975448">
              <w:rPr>
                <w:rFonts w:ascii="Tahoma" w:hAnsi="Tahoma" w:cs="Tahoma"/>
                <w:sz w:val="18"/>
                <w:szCs w:val="18"/>
              </w:rPr>
              <w:t xml:space="preserve">ΣΥΝΟΨΗ ΑΠΟΤΕΛΕΣΜΑΤΩΝ ΕΛΕΓΧΟΥ – ΚΥΡΙΑ ΕΥΡΗΜΑΤΑ </w:t>
            </w:r>
            <w:r w:rsidRPr="007B6C1D">
              <w:rPr>
                <w:rFonts w:ascii="Tahoma" w:hAnsi="Tahoma" w:cs="Tahoma"/>
                <w:sz w:val="18"/>
                <w:szCs w:val="18"/>
              </w:rPr>
              <w:t>– ΠΡΟΤΑΣΗ ΑΠΟΜΕΙΩΣΗΣ ΕΠΙΛΕΞΙΜΗΣ ΔΗΜΟΣΙΑΣ ΔΑΠΑΝΗΣ ΑΠΟ ΤΗΝ ΑΠΟΦΑΣΗ ΕΝΤΑΞΗΣ</w:t>
            </w:r>
          </w:p>
          <w:p w14:paraId="7171CE31" w14:textId="77777777" w:rsidR="009244D3" w:rsidRPr="00975448" w:rsidRDefault="009244D3" w:rsidP="00ED17C7">
            <w:pPr>
              <w:spacing w:before="60" w:after="60" w:line="24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975448">
              <w:rPr>
                <w:rFonts w:ascii="Tahoma" w:hAnsi="Tahoma" w:cs="Tahoma"/>
                <w:i/>
                <w:sz w:val="18"/>
                <w:szCs w:val="18"/>
              </w:rPr>
              <w:t xml:space="preserve">(για τις περιπτώσεις που ο έλεγχος διενεργείται </w:t>
            </w:r>
            <w:r w:rsidRPr="007B6C1D">
              <w:rPr>
                <w:rFonts w:ascii="Tahoma" w:hAnsi="Tahoma" w:cs="Tahoma"/>
                <w:i/>
                <w:sz w:val="18"/>
                <w:szCs w:val="18"/>
              </w:rPr>
              <w:t>κατά την αξιολόγηση της πράξης</w:t>
            </w:r>
            <w:r w:rsidRPr="00975448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  <w:p w14:paraId="3C046621" w14:textId="77777777" w:rsidR="009244D3" w:rsidRPr="001422A7" w:rsidRDefault="009244D3" w:rsidP="00ED17C7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44D3" w:rsidRPr="00975448" w14:paraId="05F2FAA5" w14:textId="77777777" w:rsidTr="00ED17C7">
        <w:trPr>
          <w:trHeight w:val="903"/>
        </w:trPr>
        <w:tc>
          <w:tcPr>
            <w:tcW w:w="6698" w:type="dxa"/>
            <w:vMerge w:val="restart"/>
            <w:shd w:val="clear" w:color="auto" w:fill="auto"/>
            <w:vAlign w:val="center"/>
          </w:tcPr>
          <w:p w14:paraId="09DE55DA" w14:textId="77777777" w:rsidR="009244D3" w:rsidRPr="00975448" w:rsidRDefault="009244D3" w:rsidP="00ED17C7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75448">
              <w:rPr>
                <w:rFonts w:ascii="Tahoma" w:hAnsi="Tahoma" w:cs="Tahoma"/>
                <w:sz w:val="18"/>
                <w:szCs w:val="18"/>
              </w:rPr>
              <w:t>Ημερομηνία ………………….</w:t>
            </w:r>
          </w:p>
        </w:tc>
        <w:tc>
          <w:tcPr>
            <w:tcW w:w="8044" w:type="dxa"/>
            <w:shd w:val="clear" w:color="auto" w:fill="auto"/>
            <w:vAlign w:val="center"/>
          </w:tcPr>
          <w:p w14:paraId="31903FF9" w14:textId="77777777" w:rsidR="009244D3" w:rsidRPr="00975448" w:rsidRDefault="009244D3" w:rsidP="00ED17C7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75448">
              <w:rPr>
                <w:rFonts w:ascii="Tahoma" w:hAnsi="Tahoma" w:cs="Tahoma"/>
                <w:sz w:val="18"/>
                <w:szCs w:val="18"/>
              </w:rPr>
              <w:t xml:space="preserve"> Ονοματεπώνυμο………………………….</w:t>
            </w:r>
          </w:p>
        </w:tc>
      </w:tr>
      <w:tr w:rsidR="009244D3" w:rsidRPr="00975448" w14:paraId="26B9DB99" w14:textId="77777777" w:rsidTr="00ED17C7">
        <w:trPr>
          <w:trHeight w:val="969"/>
        </w:trPr>
        <w:tc>
          <w:tcPr>
            <w:tcW w:w="6698" w:type="dxa"/>
            <w:vMerge/>
            <w:shd w:val="clear" w:color="auto" w:fill="auto"/>
            <w:vAlign w:val="center"/>
          </w:tcPr>
          <w:p w14:paraId="55862E7B" w14:textId="77777777" w:rsidR="009244D3" w:rsidRPr="00975448" w:rsidRDefault="009244D3" w:rsidP="00ED17C7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44" w:type="dxa"/>
            <w:shd w:val="clear" w:color="auto" w:fill="auto"/>
            <w:vAlign w:val="center"/>
          </w:tcPr>
          <w:p w14:paraId="17B21AC6" w14:textId="77777777" w:rsidR="009244D3" w:rsidRPr="00975448" w:rsidRDefault="009244D3" w:rsidP="00ED17C7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75448">
              <w:rPr>
                <w:rFonts w:ascii="Tahoma" w:hAnsi="Tahoma" w:cs="Tahoma"/>
                <w:sz w:val="18"/>
                <w:szCs w:val="18"/>
              </w:rPr>
              <w:t xml:space="preserve"> Υπογραφή ……………………………….</w:t>
            </w:r>
          </w:p>
        </w:tc>
      </w:tr>
    </w:tbl>
    <w:p w14:paraId="432A42DD" w14:textId="77777777" w:rsidR="009244D3" w:rsidRPr="009244D3" w:rsidRDefault="009244D3" w:rsidP="005E2F18">
      <w:pPr>
        <w:rPr>
          <w:rFonts w:ascii="Arial Narrow" w:hAnsi="Arial Narrow"/>
          <w:sz w:val="20"/>
          <w:szCs w:val="20"/>
          <w:lang w:val="en-US"/>
        </w:rPr>
      </w:pPr>
    </w:p>
    <w:sectPr w:rsidR="009244D3" w:rsidRPr="009244D3" w:rsidSect="00CD5797">
      <w:footerReference w:type="default" r:id="rId17"/>
      <w:pgSz w:w="16838" w:h="11906" w:orient="landscape"/>
      <w:pgMar w:top="1077" w:right="907" w:bottom="1077" w:left="907" w:header="709" w:footer="14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C6936" w14:textId="77777777" w:rsidR="002E75B2" w:rsidRDefault="002E75B2">
      <w:r>
        <w:separator/>
      </w:r>
    </w:p>
  </w:endnote>
  <w:endnote w:type="continuationSeparator" w:id="0">
    <w:p w14:paraId="4F10CB13" w14:textId="77777777" w:rsidR="002E75B2" w:rsidRDefault="002E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B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27398" w14:textId="77777777" w:rsidR="00507856" w:rsidRDefault="0050785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236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83"/>
      <w:gridCol w:w="2055"/>
      <w:gridCol w:w="2798"/>
    </w:tblGrid>
    <w:tr w:rsidR="004A153D" w:rsidRPr="00024DA9" w14:paraId="7E9EFB64" w14:textId="77777777" w:rsidTr="00763546">
      <w:trPr>
        <w:jc w:val="center"/>
      </w:trPr>
      <w:tc>
        <w:tcPr>
          <w:tcW w:w="3383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55E7A3B" w14:textId="5BF2DE5B" w:rsidR="004A153D" w:rsidRPr="005A5D8E" w:rsidRDefault="00EB7248" w:rsidP="00763546">
          <w:pPr>
            <w:jc w:val="center"/>
            <w:rPr>
              <w:rFonts w:ascii="Tahoma" w:eastAsia="Calibri" w:hAnsi="Tahoma" w:cs="Tahoma"/>
              <w:bCs/>
              <w:sz w:val="16"/>
              <w:szCs w:val="16"/>
              <w:lang w:eastAsia="en-US"/>
            </w:rPr>
          </w:pPr>
          <w:r>
            <w:rPr>
              <w:noProof/>
            </w:rPr>
            <w:drawing>
              <wp:inline distT="0" distB="0" distL="0" distR="0" wp14:anchorId="0F492BBE" wp14:editId="051FD3F8">
                <wp:extent cx="1538605" cy="190500"/>
                <wp:effectExtent l="0" t="0" r="4445" b="0"/>
                <wp:docPr id="1756902088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6902088" name="Εικόνα 175690208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860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5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483FEC7" w14:textId="77777777" w:rsidR="004A153D" w:rsidRPr="00832E70" w:rsidRDefault="001B66DC" w:rsidP="00E23BF9">
          <w:pPr>
            <w:spacing w:line="300" w:lineRule="atLeast"/>
            <w:jc w:val="center"/>
            <w:rPr>
              <w:rFonts w:ascii="Tahoma" w:eastAsia="Calibri" w:hAnsi="Tahoma" w:cs="Tahoma"/>
              <w:bCs/>
              <w:sz w:val="16"/>
              <w:szCs w:val="16"/>
              <w:lang w:eastAsia="en-US"/>
            </w:rPr>
          </w:pPr>
          <w:r w:rsidRPr="00D53C0E">
            <w:rPr>
              <w:rFonts w:ascii="Tahoma" w:eastAsia="Calibri" w:hAnsi="Tahoma" w:cs="Tahoma"/>
              <w:bCs/>
              <w:sz w:val="16"/>
              <w:szCs w:val="16"/>
              <w:lang w:val="en-US" w:eastAsia="en-US"/>
            </w:rPr>
            <w:fldChar w:fldCharType="begin"/>
          </w:r>
          <w:r w:rsidR="004A153D" w:rsidRPr="00D53C0E">
            <w:rPr>
              <w:rFonts w:ascii="Tahoma" w:eastAsia="Calibri" w:hAnsi="Tahoma" w:cs="Tahoma"/>
              <w:bCs/>
              <w:sz w:val="16"/>
              <w:szCs w:val="16"/>
              <w:lang w:val="en-US" w:eastAsia="en-US"/>
            </w:rPr>
            <w:instrText>PAGE</w:instrText>
          </w:r>
          <w:r w:rsidR="004A153D" w:rsidRPr="00832E70">
            <w:rPr>
              <w:rFonts w:ascii="Tahoma" w:eastAsia="Calibri" w:hAnsi="Tahoma" w:cs="Tahoma"/>
              <w:bCs/>
              <w:sz w:val="16"/>
              <w:szCs w:val="16"/>
              <w:lang w:eastAsia="en-US"/>
            </w:rPr>
            <w:instrText xml:space="preserve">   \* </w:instrText>
          </w:r>
          <w:r w:rsidR="004A153D" w:rsidRPr="00D53C0E">
            <w:rPr>
              <w:rFonts w:ascii="Tahoma" w:eastAsia="Calibri" w:hAnsi="Tahoma" w:cs="Tahoma"/>
              <w:bCs/>
              <w:sz w:val="16"/>
              <w:szCs w:val="16"/>
              <w:lang w:val="en-US" w:eastAsia="en-US"/>
            </w:rPr>
            <w:instrText>MERGEFORMAT</w:instrText>
          </w:r>
          <w:r w:rsidRPr="00D53C0E">
            <w:rPr>
              <w:rFonts w:ascii="Tahoma" w:eastAsia="Calibri" w:hAnsi="Tahoma" w:cs="Tahoma"/>
              <w:bCs/>
              <w:sz w:val="16"/>
              <w:szCs w:val="16"/>
              <w:lang w:val="en-US" w:eastAsia="en-US"/>
            </w:rPr>
            <w:fldChar w:fldCharType="separate"/>
          </w:r>
          <w:r w:rsidR="00207111" w:rsidRPr="00207111">
            <w:rPr>
              <w:rFonts w:ascii="Tahoma" w:eastAsia="Calibri" w:hAnsi="Tahoma" w:cs="Tahoma"/>
              <w:bCs/>
              <w:noProof/>
              <w:sz w:val="16"/>
              <w:szCs w:val="16"/>
              <w:lang w:eastAsia="en-US"/>
            </w:rPr>
            <w:t xml:space="preserve">- 2 </w:t>
          </w:r>
          <w:r w:rsidR="00207111" w:rsidRPr="00207111">
            <w:rPr>
              <w:rFonts w:ascii="Tahoma" w:eastAsia="Calibri" w:hAnsi="Tahoma" w:cs="Tahoma"/>
              <w:bCs/>
              <w:noProof/>
              <w:sz w:val="16"/>
              <w:szCs w:val="16"/>
              <w:lang w:eastAsia="en-US"/>
            </w:rPr>
            <w:t>-</w:t>
          </w:r>
          <w:r w:rsidRPr="00D53C0E">
            <w:rPr>
              <w:rFonts w:ascii="Tahoma" w:eastAsia="Calibri" w:hAnsi="Tahoma" w:cs="Tahoma"/>
              <w:bCs/>
              <w:noProof/>
              <w:sz w:val="16"/>
              <w:szCs w:val="16"/>
              <w:lang w:val="en-US" w:eastAsia="en-US"/>
            </w:rPr>
            <w:fldChar w:fldCharType="end"/>
          </w:r>
        </w:p>
      </w:tc>
      <w:tc>
        <w:tcPr>
          <w:tcW w:w="2798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32D20BF" w14:textId="77777777" w:rsidR="00EB7248" w:rsidRPr="00D53C0E" w:rsidRDefault="00EB7248" w:rsidP="00EB7248">
          <w:pPr>
            <w:spacing w:before="120"/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</w:pPr>
          <w:r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Λίστα</w:t>
          </w:r>
          <w:r w:rsidRPr="00D53C0E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: Λ.ΙΙ.</w:t>
          </w:r>
          <w:r w:rsidRPr="00381BCC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2</w:t>
          </w:r>
          <w:r w:rsidRPr="00D53C0E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_</w:t>
          </w:r>
          <w:r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7</w:t>
          </w:r>
        </w:p>
        <w:p w14:paraId="76ACED44" w14:textId="77777777" w:rsidR="00EB7248" w:rsidRDefault="00EB7248" w:rsidP="00EB7248">
          <w:pPr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</w:pPr>
          <w:r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 xml:space="preserve">Έκδοση: 1η </w:t>
          </w:r>
        </w:p>
        <w:p w14:paraId="46D1EDDC" w14:textId="2CD807B8" w:rsidR="004A153D" w:rsidRPr="00EB7248" w:rsidRDefault="00EB7248" w:rsidP="00EB7248">
          <w:pPr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</w:pPr>
          <w:proofErr w:type="spellStart"/>
          <w:r w:rsidRPr="00D53C0E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Ημ</w:t>
          </w:r>
          <w:proofErr w:type="spellEnd"/>
          <w:r w:rsidRPr="00832E70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.</w:t>
          </w:r>
          <w:r w:rsidRPr="00D53C0E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 xml:space="preserve"> Έκδοσης:</w:t>
          </w:r>
          <w:r w:rsidRPr="00C74913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 xml:space="preserve"> </w:t>
          </w:r>
          <w:r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Ιούνιος 2023</w:t>
          </w:r>
        </w:p>
      </w:tc>
    </w:tr>
  </w:tbl>
  <w:p w14:paraId="341F2FCD" w14:textId="77777777" w:rsidR="00B56A36" w:rsidRDefault="00B56A3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101D" w14:textId="77777777" w:rsidR="00507856" w:rsidRDefault="00507856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965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32"/>
      <w:gridCol w:w="3305"/>
      <w:gridCol w:w="5328"/>
    </w:tblGrid>
    <w:tr w:rsidR="004A153D" w:rsidRPr="00BB2361" w14:paraId="04B78863" w14:textId="77777777" w:rsidTr="004A153D">
      <w:trPr>
        <w:jc w:val="center"/>
      </w:trPr>
      <w:tc>
        <w:tcPr>
          <w:tcW w:w="6332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596B66C" w14:textId="77777777" w:rsidR="004A153D" w:rsidRPr="007464FF" w:rsidRDefault="00E23BF9" w:rsidP="00B579DB">
          <w:pPr>
            <w:spacing w:before="120"/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</w:pPr>
          <w:r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Λίστα</w:t>
          </w:r>
          <w:r w:rsidR="004A153D" w:rsidRPr="007464FF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: Λ.ΙΙ.</w:t>
          </w:r>
          <w:r w:rsidR="00A426D6" w:rsidRPr="00381BCC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2</w:t>
          </w:r>
          <w:r w:rsidR="004A153D" w:rsidRPr="007464FF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_</w:t>
          </w:r>
          <w:r w:rsidR="006D7A4A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7</w:t>
          </w:r>
        </w:p>
        <w:p w14:paraId="31E130D1" w14:textId="6E725A94" w:rsidR="004A153D" w:rsidRPr="007464FF" w:rsidRDefault="009F5166" w:rsidP="00B579DB">
          <w:pPr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</w:pPr>
          <w:r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 xml:space="preserve">Έκδοση: </w:t>
          </w:r>
          <w:r w:rsidR="00A03B4D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1</w:t>
          </w:r>
          <w:r w:rsidR="004A153D" w:rsidRPr="007464FF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 xml:space="preserve">η </w:t>
          </w:r>
        </w:p>
        <w:p w14:paraId="271A84D7" w14:textId="26D55355" w:rsidR="004A153D" w:rsidRPr="00C74913" w:rsidRDefault="004A153D" w:rsidP="009F5166">
          <w:pPr>
            <w:rPr>
              <w:rFonts w:ascii="Tahoma" w:eastAsia="Calibri" w:hAnsi="Tahoma" w:cs="Tahoma"/>
              <w:b/>
              <w:bCs/>
              <w:sz w:val="16"/>
              <w:szCs w:val="16"/>
              <w:lang w:eastAsia="en-US"/>
            </w:rPr>
          </w:pPr>
          <w:proofErr w:type="spellStart"/>
          <w:r w:rsidRPr="007464FF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Ημ</w:t>
          </w:r>
          <w:proofErr w:type="spellEnd"/>
          <w:r w:rsidRPr="007464FF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/νια Έκδοσης:</w:t>
          </w:r>
          <w:r w:rsidR="007C7854" w:rsidRPr="00C74913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 xml:space="preserve"> </w:t>
          </w:r>
          <w:r w:rsidR="004210CB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Ιούνιος 2023</w:t>
          </w:r>
        </w:p>
      </w:tc>
      <w:tc>
        <w:tcPr>
          <w:tcW w:w="3305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F66E773" w14:textId="77777777" w:rsidR="004A153D" w:rsidRPr="007464FF" w:rsidRDefault="001B66DC" w:rsidP="00E23BF9">
          <w:pPr>
            <w:spacing w:line="300" w:lineRule="atLeast"/>
            <w:ind w:hanging="68"/>
            <w:jc w:val="center"/>
            <w:rPr>
              <w:rFonts w:ascii="Tahoma" w:eastAsia="Calibri" w:hAnsi="Tahoma" w:cs="Tahoma"/>
              <w:b/>
              <w:bCs/>
              <w:sz w:val="16"/>
              <w:szCs w:val="16"/>
              <w:lang w:val="en-US" w:eastAsia="en-US"/>
            </w:rPr>
          </w:pPr>
          <w:r w:rsidRPr="007464FF">
            <w:rPr>
              <w:rFonts w:ascii="Tahoma" w:eastAsia="Calibri" w:hAnsi="Tahoma" w:cs="Tahoma"/>
              <w:sz w:val="16"/>
              <w:szCs w:val="16"/>
              <w:lang w:eastAsia="en-US"/>
            </w:rPr>
            <w:fldChar w:fldCharType="begin"/>
          </w:r>
          <w:r w:rsidR="004A153D" w:rsidRPr="007464FF">
            <w:rPr>
              <w:rFonts w:ascii="Tahoma" w:eastAsia="Calibri" w:hAnsi="Tahoma" w:cs="Tahoma"/>
              <w:sz w:val="16"/>
              <w:szCs w:val="16"/>
              <w:lang w:eastAsia="en-US"/>
            </w:rPr>
            <w:instrText xml:space="preserve"> PAGE   \* MERGEFORMAT </w:instrText>
          </w:r>
          <w:r w:rsidRPr="007464FF">
            <w:rPr>
              <w:rFonts w:ascii="Tahoma" w:eastAsia="Calibri" w:hAnsi="Tahoma" w:cs="Tahoma"/>
              <w:sz w:val="16"/>
              <w:szCs w:val="16"/>
              <w:lang w:eastAsia="en-US"/>
            </w:rPr>
            <w:fldChar w:fldCharType="separate"/>
          </w:r>
          <w:r w:rsidR="00207111">
            <w:rPr>
              <w:rFonts w:ascii="Tahoma" w:eastAsia="Calibri" w:hAnsi="Tahoma" w:cs="Tahoma"/>
              <w:noProof/>
              <w:sz w:val="16"/>
              <w:szCs w:val="16"/>
              <w:lang w:eastAsia="en-US"/>
            </w:rPr>
            <w:t>- 9 -</w:t>
          </w:r>
          <w:r w:rsidRPr="007464FF">
            <w:rPr>
              <w:rFonts w:ascii="Tahoma" w:eastAsia="Calibri" w:hAnsi="Tahoma" w:cs="Tahoma"/>
              <w:noProof/>
              <w:sz w:val="16"/>
              <w:szCs w:val="16"/>
              <w:lang w:eastAsia="en-US"/>
            </w:rPr>
            <w:fldChar w:fldCharType="end"/>
          </w:r>
        </w:p>
      </w:tc>
      <w:tc>
        <w:tcPr>
          <w:tcW w:w="5328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9C9FB38" w14:textId="093BAB89" w:rsidR="004A153D" w:rsidRPr="00BB2361" w:rsidRDefault="00A03B4D" w:rsidP="006B1D7B">
          <w:pPr>
            <w:spacing w:before="120"/>
            <w:jc w:val="right"/>
            <w:rPr>
              <w:rFonts w:ascii="Arial Narrow" w:eastAsia="Calibri" w:hAnsi="Arial Narrow"/>
              <w:b/>
              <w:bCs/>
              <w:sz w:val="16"/>
              <w:szCs w:val="16"/>
              <w:lang w:eastAsia="en-US"/>
            </w:rPr>
          </w:pPr>
          <w:r>
            <w:rPr>
              <w:noProof/>
            </w:rPr>
            <w:drawing>
              <wp:inline distT="0" distB="0" distL="0" distR="0" wp14:anchorId="51306D80" wp14:editId="49E5B352">
                <wp:extent cx="2000250" cy="247650"/>
                <wp:effectExtent l="0" t="0" r="0" b="0"/>
                <wp:docPr id="59945801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2168437" name="Εικόνα 189216843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F7E6CE" w14:textId="77777777" w:rsidR="00B56A36" w:rsidRDefault="00B56A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8A0D3" w14:textId="77777777" w:rsidR="002E75B2" w:rsidRDefault="002E75B2">
      <w:r>
        <w:separator/>
      </w:r>
    </w:p>
  </w:footnote>
  <w:footnote w:type="continuationSeparator" w:id="0">
    <w:p w14:paraId="57C3DE2F" w14:textId="77777777" w:rsidR="002E75B2" w:rsidRDefault="002E7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D471" w14:textId="77777777" w:rsidR="00507856" w:rsidRDefault="0050785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39F47" w14:textId="77777777" w:rsidR="00507856" w:rsidRDefault="0050785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00AD7" w14:textId="77777777" w:rsidR="00507856" w:rsidRDefault="0050785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D49"/>
    <w:multiLevelType w:val="hybridMultilevel"/>
    <w:tmpl w:val="A8B0E6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D2E54"/>
    <w:multiLevelType w:val="hybridMultilevel"/>
    <w:tmpl w:val="2844211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627D31"/>
    <w:multiLevelType w:val="hybridMultilevel"/>
    <w:tmpl w:val="B204C338"/>
    <w:lvl w:ilvl="0" w:tplc="B518FC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393B"/>
    <w:multiLevelType w:val="multilevel"/>
    <w:tmpl w:val="E5660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F14010"/>
    <w:multiLevelType w:val="multilevel"/>
    <w:tmpl w:val="1716FC3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FA960B4"/>
    <w:multiLevelType w:val="hybridMultilevel"/>
    <w:tmpl w:val="4F40C1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DD4081"/>
    <w:multiLevelType w:val="hybridMultilevel"/>
    <w:tmpl w:val="6A4C55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A18A4"/>
    <w:multiLevelType w:val="hybridMultilevel"/>
    <w:tmpl w:val="DCC285A2"/>
    <w:lvl w:ilvl="0" w:tplc="EB968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1A16E8"/>
    <w:multiLevelType w:val="hybridMultilevel"/>
    <w:tmpl w:val="166801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744DC"/>
    <w:multiLevelType w:val="hybridMultilevel"/>
    <w:tmpl w:val="F0D25C64"/>
    <w:lvl w:ilvl="0" w:tplc="0DA2781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483E46"/>
    <w:multiLevelType w:val="hybridMultilevel"/>
    <w:tmpl w:val="96C481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1C0A48"/>
    <w:multiLevelType w:val="hybridMultilevel"/>
    <w:tmpl w:val="F4B08D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7E25E9"/>
    <w:multiLevelType w:val="hybridMultilevel"/>
    <w:tmpl w:val="99E2E55A"/>
    <w:lvl w:ilvl="0" w:tplc="BBD2F1CA">
      <w:start w:val="1"/>
      <w:numFmt w:val="bullet"/>
      <w:lvlText w:val="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8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036002"/>
    <w:multiLevelType w:val="multilevel"/>
    <w:tmpl w:val="E5660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8997E57"/>
    <w:multiLevelType w:val="hybridMultilevel"/>
    <w:tmpl w:val="8864FEA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A105F"/>
    <w:multiLevelType w:val="hybridMultilevel"/>
    <w:tmpl w:val="7214C234"/>
    <w:lvl w:ilvl="0" w:tplc="0408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F875C95"/>
    <w:multiLevelType w:val="multilevel"/>
    <w:tmpl w:val="3814B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6600040"/>
    <w:multiLevelType w:val="hybridMultilevel"/>
    <w:tmpl w:val="A9607D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653B51"/>
    <w:multiLevelType w:val="multilevel"/>
    <w:tmpl w:val="E5660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E1C426E"/>
    <w:multiLevelType w:val="hybridMultilevel"/>
    <w:tmpl w:val="F10E276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5686037">
    <w:abstractNumId w:val="11"/>
  </w:num>
  <w:num w:numId="2" w16cid:durableId="2123256432">
    <w:abstractNumId w:val="9"/>
  </w:num>
  <w:num w:numId="3" w16cid:durableId="816651209">
    <w:abstractNumId w:val="12"/>
  </w:num>
  <w:num w:numId="4" w16cid:durableId="1726025580">
    <w:abstractNumId w:val="5"/>
  </w:num>
  <w:num w:numId="5" w16cid:durableId="1565752809">
    <w:abstractNumId w:val="15"/>
  </w:num>
  <w:num w:numId="6" w16cid:durableId="1276519094">
    <w:abstractNumId w:val="1"/>
  </w:num>
  <w:num w:numId="7" w16cid:durableId="1449541997">
    <w:abstractNumId w:val="7"/>
  </w:num>
  <w:num w:numId="8" w16cid:durableId="1176921201">
    <w:abstractNumId w:val="10"/>
  </w:num>
  <w:num w:numId="9" w16cid:durableId="1664162680">
    <w:abstractNumId w:val="0"/>
  </w:num>
  <w:num w:numId="10" w16cid:durableId="1791851476">
    <w:abstractNumId w:val="8"/>
  </w:num>
  <w:num w:numId="11" w16cid:durableId="597561069">
    <w:abstractNumId w:val="14"/>
  </w:num>
  <w:num w:numId="12" w16cid:durableId="1347824993">
    <w:abstractNumId w:val="19"/>
  </w:num>
  <w:num w:numId="13" w16cid:durableId="1754083967">
    <w:abstractNumId w:val="17"/>
  </w:num>
  <w:num w:numId="14" w16cid:durableId="686831629">
    <w:abstractNumId w:val="3"/>
  </w:num>
  <w:num w:numId="15" w16cid:durableId="1992900954">
    <w:abstractNumId w:val="4"/>
  </w:num>
  <w:num w:numId="16" w16cid:durableId="245698768">
    <w:abstractNumId w:val="6"/>
  </w:num>
  <w:num w:numId="17" w16cid:durableId="1806389965">
    <w:abstractNumId w:val="18"/>
  </w:num>
  <w:num w:numId="18" w16cid:durableId="323238361">
    <w:abstractNumId w:val="13"/>
  </w:num>
  <w:num w:numId="19" w16cid:durableId="1265455824">
    <w:abstractNumId w:val="16"/>
  </w:num>
  <w:num w:numId="20" w16cid:durableId="1598752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5A2"/>
    <w:rsid w:val="00003E82"/>
    <w:rsid w:val="0000733C"/>
    <w:rsid w:val="00013057"/>
    <w:rsid w:val="0001499B"/>
    <w:rsid w:val="00015518"/>
    <w:rsid w:val="00015C28"/>
    <w:rsid w:val="00017064"/>
    <w:rsid w:val="00023B5D"/>
    <w:rsid w:val="000242F9"/>
    <w:rsid w:val="00024DA9"/>
    <w:rsid w:val="000272BA"/>
    <w:rsid w:val="00032A0D"/>
    <w:rsid w:val="00032FB7"/>
    <w:rsid w:val="00040D41"/>
    <w:rsid w:val="00041173"/>
    <w:rsid w:val="00041C0A"/>
    <w:rsid w:val="0004289A"/>
    <w:rsid w:val="0005241D"/>
    <w:rsid w:val="000534FA"/>
    <w:rsid w:val="00054F18"/>
    <w:rsid w:val="00055472"/>
    <w:rsid w:val="00062B27"/>
    <w:rsid w:val="00064F0A"/>
    <w:rsid w:val="00065189"/>
    <w:rsid w:val="00067CD3"/>
    <w:rsid w:val="0007073D"/>
    <w:rsid w:val="00076340"/>
    <w:rsid w:val="0008153C"/>
    <w:rsid w:val="00083827"/>
    <w:rsid w:val="0008396C"/>
    <w:rsid w:val="00085CCE"/>
    <w:rsid w:val="000867C0"/>
    <w:rsid w:val="00092E6F"/>
    <w:rsid w:val="00097195"/>
    <w:rsid w:val="000A062F"/>
    <w:rsid w:val="000A0A19"/>
    <w:rsid w:val="000A5498"/>
    <w:rsid w:val="000A5FC2"/>
    <w:rsid w:val="000B298C"/>
    <w:rsid w:val="000B3CC0"/>
    <w:rsid w:val="000B4F9C"/>
    <w:rsid w:val="000B56F9"/>
    <w:rsid w:val="000B7906"/>
    <w:rsid w:val="000C0A83"/>
    <w:rsid w:val="000C2752"/>
    <w:rsid w:val="000D0F19"/>
    <w:rsid w:val="000D2980"/>
    <w:rsid w:val="000D53D4"/>
    <w:rsid w:val="000D71BE"/>
    <w:rsid w:val="000E10B0"/>
    <w:rsid w:val="000E6B0F"/>
    <w:rsid w:val="000F08D0"/>
    <w:rsid w:val="000F1E14"/>
    <w:rsid w:val="000F5042"/>
    <w:rsid w:val="000F5964"/>
    <w:rsid w:val="000F64BA"/>
    <w:rsid w:val="000F7241"/>
    <w:rsid w:val="000F77D1"/>
    <w:rsid w:val="0010345C"/>
    <w:rsid w:val="00110799"/>
    <w:rsid w:val="001132B6"/>
    <w:rsid w:val="00114775"/>
    <w:rsid w:val="001154DD"/>
    <w:rsid w:val="0011670C"/>
    <w:rsid w:val="00116DD2"/>
    <w:rsid w:val="001301A7"/>
    <w:rsid w:val="00134159"/>
    <w:rsid w:val="00137E89"/>
    <w:rsid w:val="00140DCA"/>
    <w:rsid w:val="00140FFF"/>
    <w:rsid w:val="001422A7"/>
    <w:rsid w:val="00150AEF"/>
    <w:rsid w:val="0015364F"/>
    <w:rsid w:val="001564F4"/>
    <w:rsid w:val="00164683"/>
    <w:rsid w:val="00164B13"/>
    <w:rsid w:val="00164C4D"/>
    <w:rsid w:val="001746F7"/>
    <w:rsid w:val="00177579"/>
    <w:rsid w:val="0018399B"/>
    <w:rsid w:val="00184363"/>
    <w:rsid w:val="00191577"/>
    <w:rsid w:val="00191801"/>
    <w:rsid w:val="001927C9"/>
    <w:rsid w:val="0019552C"/>
    <w:rsid w:val="001958E8"/>
    <w:rsid w:val="00196557"/>
    <w:rsid w:val="001A1EFD"/>
    <w:rsid w:val="001A6CCB"/>
    <w:rsid w:val="001B07B2"/>
    <w:rsid w:val="001B3560"/>
    <w:rsid w:val="001B37D5"/>
    <w:rsid w:val="001B3E2F"/>
    <w:rsid w:val="001B5D8B"/>
    <w:rsid w:val="001B66DC"/>
    <w:rsid w:val="001C0A4C"/>
    <w:rsid w:val="001C1616"/>
    <w:rsid w:val="001C4B00"/>
    <w:rsid w:val="001C5126"/>
    <w:rsid w:val="001C661B"/>
    <w:rsid w:val="001C6F92"/>
    <w:rsid w:val="001C7D0D"/>
    <w:rsid w:val="001C7D71"/>
    <w:rsid w:val="001D4573"/>
    <w:rsid w:val="001E06FD"/>
    <w:rsid w:val="001E4854"/>
    <w:rsid w:val="001E69F0"/>
    <w:rsid w:val="001E78E0"/>
    <w:rsid w:val="001F03B3"/>
    <w:rsid w:val="001F0D1B"/>
    <w:rsid w:val="001F18F1"/>
    <w:rsid w:val="001F5E54"/>
    <w:rsid w:val="00201A77"/>
    <w:rsid w:val="00204060"/>
    <w:rsid w:val="00207111"/>
    <w:rsid w:val="00207AAE"/>
    <w:rsid w:val="00207B83"/>
    <w:rsid w:val="0021092D"/>
    <w:rsid w:val="00210EF7"/>
    <w:rsid w:val="002118A3"/>
    <w:rsid w:val="002134CC"/>
    <w:rsid w:val="00220E4C"/>
    <w:rsid w:val="002221A4"/>
    <w:rsid w:val="00226366"/>
    <w:rsid w:val="00233D83"/>
    <w:rsid w:val="0023403E"/>
    <w:rsid w:val="0024786B"/>
    <w:rsid w:val="00250189"/>
    <w:rsid w:val="0025063A"/>
    <w:rsid w:val="002520B4"/>
    <w:rsid w:val="00252F98"/>
    <w:rsid w:val="0025324A"/>
    <w:rsid w:val="00254558"/>
    <w:rsid w:val="00257666"/>
    <w:rsid w:val="00260E01"/>
    <w:rsid w:val="00261DDD"/>
    <w:rsid w:val="00284598"/>
    <w:rsid w:val="00292E4E"/>
    <w:rsid w:val="0029367D"/>
    <w:rsid w:val="002A6BC9"/>
    <w:rsid w:val="002B00A0"/>
    <w:rsid w:val="002B4291"/>
    <w:rsid w:val="002B495A"/>
    <w:rsid w:val="002B6482"/>
    <w:rsid w:val="002C173C"/>
    <w:rsid w:val="002C4266"/>
    <w:rsid w:val="002C5E02"/>
    <w:rsid w:val="002D2D01"/>
    <w:rsid w:val="002D45EB"/>
    <w:rsid w:val="002D51DF"/>
    <w:rsid w:val="002D5C1A"/>
    <w:rsid w:val="002E75B2"/>
    <w:rsid w:val="002E7752"/>
    <w:rsid w:val="002F3DF8"/>
    <w:rsid w:val="002F40FB"/>
    <w:rsid w:val="002F6180"/>
    <w:rsid w:val="0030117B"/>
    <w:rsid w:val="00301A42"/>
    <w:rsid w:val="00302C60"/>
    <w:rsid w:val="003120AD"/>
    <w:rsid w:val="00320338"/>
    <w:rsid w:val="00326854"/>
    <w:rsid w:val="00326F7D"/>
    <w:rsid w:val="00336227"/>
    <w:rsid w:val="003373BB"/>
    <w:rsid w:val="00341957"/>
    <w:rsid w:val="0034268A"/>
    <w:rsid w:val="003500BD"/>
    <w:rsid w:val="003502D0"/>
    <w:rsid w:val="003516D4"/>
    <w:rsid w:val="00353417"/>
    <w:rsid w:val="003540C1"/>
    <w:rsid w:val="003569D9"/>
    <w:rsid w:val="00357357"/>
    <w:rsid w:val="00360DEE"/>
    <w:rsid w:val="00362920"/>
    <w:rsid w:val="00362923"/>
    <w:rsid w:val="00363028"/>
    <w:rsid w:val="00366B3D"/>
    <w:rsid w:val="00370007"/>
    <w:rsid w:val="0037708E"/>
    <w:rsid w:val="00381BCC"/>
    <w:rsid w:val="00385FBE"/>
    <w:rsid w:val="0039013A"/>
    <w:rsid w:val="00390CB7"/>
    <w:rsid w:val="00394A3D"/>
    <w:rsid w:val="00396C46"/>
    <w:rsid w:val="003A20EE"/>
    <w:rsid w:val="003A75C9"/>
    <w:rsid w:val="003B1F21"/>
    <w:rsid w:val="003B2483"/>
    <w:rsid w:val="003B2EDC"/>
    <w:rsid w:val="003B3BB0"/>
    <w:rsid w:val="003C0801"/>
    <w:rsid w:val="003C0C57"/>
    <w:rsid w:val="003C103D"/>
    <w:rsid w:val="003C1196"/>
    <w:rsid w:val="003C1A45"/>
    <w:rsid w:val="003C7CA1"/>
    <w:rsid w:val="003D1B22"/>
    <w:rsid w:val="003D3F71"/>
    <w:rsid w:val="003D64AB"/>
    <w:rsid w:val="003E41E2"/>
    <w:rsid w:val="003E42C6"/>
    <w:rsid w:val="003F0D9E"/>
    <w:rsid w:val="003F64AA"/>
    <w:rsid w:val="003F6658"/>
    <w:rsid w:val="00400369"/>
    <w:rsid w:val="0040046A"/>
    <w:rsid w:val="00402AA8"/>
    <w:rsid w:val="00403F75"/>
    <w:rsid w:val="0040626D"/>
    <w:rsid w:val="00412BB1"/>
    <w:rsid w:val="00414E11"/>
    <w:rsid w:val="0041795A"/>
    <w:rsid w:val="004210CB"/>
    <w:rsid w:val="00421A9B"/>
    <w:rsid w:val="00422590"/>
    <w:rsid w:val="00425CBF"/>
    <w:rsid w:val="00426027"/>
    <w:rsid w:val="004267CE"/>
    <w:rsid w:val="00430A9E"/>
    <w:rsid w:val="00430BAD"/>
    <w:rsid w:val="004448FD"/>
    <w:rsid w:val="00451AE4"/>
    <w:rsid w:val="00452DE3"/>
    <w:rsid w:val="00457BED"/>
    <w:rsid w:val="004615DB"/>
    <w:rsid w:val="004648CF"/>
    <w:rsid w:val="004669CE"/>
    <w:rsid w:val="00477C23"/>
    <w:rsid w:val="0048186F"/>
    <w:rsid w:val="004825C7"/>
    <w:rsid w:val="00490C74"/>
    <w:rsid w:val="004A153D"/>
    <w:rsid w:val="004A1EF7"/>
    <w:rsid w:val="004A29A3"/>
    <w:rsid w:val="004A4F9B"/>
    <w:rsid w:val="004B0873"/>
    <w:rsid w:val="004B4AF7"/>
    <w:rsid w:val="004B6BAF"/>
    <w:rsid w:val="004B6E83"/>
    <w:rsid w:val="004C3296"/>
    <w:rsid w:val="004C4BD4"/>
    <w:rsid w:val="004C75E4"/>
    <w:rsid w:val="004D1D61"/>
    <w:rsid w:val="004E17E5"/>
    <w:rsid w:val="004E2845"/>
    <w:rsid w:val="004E2FA0"/>
    <w:rsid w:val="004E7C20"/>
    <w:rsid w:val="004F5F8F"/>
    <w:rsid w:val="00501107"/>
    <w:rsid w:val="00504BBE"/>
    <w:rsid w:val="00505FCD"/>
    <w:rsid w:val="00507856"/>
    <w:rsid w:val="00516C34"/>
    <w:rsid w:val="00521A70"/>
    <w:rsid w:val="00530AB0"/>
    <w:rsid w:val="005324F0"/>
    <w:rsid w:val="00533B51"/>
    <w:rsid w:val="00534C17"/>
    <w:rsid w:val="005359FE"/>
    <w:rsid w:val="00544A30"/>
    <w:rsid w:val="00545B9C"/>
    <w:rsid w:val="00545BDE"/>
    <w:rsid w:val="00547493"/>
    <w:rsid w:val="00552239"/>
    <w:rsid w:val="005527B1"/>
    <w:rsid w:val="00552A61"/>
    <w:rsid w:val="00553F73"/>
    <w:rsid w:val="00553FB4"/>
    <w:rsid w:val="005567D3"/>
    <w:rsid w:val="005621C6"/>
    <w:rsid w:val="00565507"/>
    <w:rsid w:val="00572517"/>
    <w:rsid w:val="005740B8"/>
    <w:rsid w:val="00580BC9"/>
    <w:rsid w:val="005907D6"/>
    <w:rsid w:val="00592462"/>
    <w:rsid w:val="00594ACF"/>
    <w:rsid w:val="005A1626"/>
    <w:rsid w:val="005A184C"/>
    <w:rsid w:val="005A34CE"/>
    <w:rsid w:val="005A41A5"/>
    <w:rsid w:val="005A5D8E"/>
    <w:rsid w:val="005A69CC"/>
    <w:rsid w:val="005B2753"/>
    <w:rsid w:val="005B693C"/>
    <w:rsid w:val="005C55E2"/>
    <w:rsid w:val="005D1A4A"/>
    <w:rsid w:val="005D48EB"/>
    <w:rsid w:val="005D67BE"/>
    <w:rsid w:val="005E2F18"/>
    <w:rsid w:val="005E5F36"/>
    <w:rsid w:val="005F3255"/>
    <w:rsid w:val="005F40A8"/>
    <w:rsid w:val="006004AA"/>
    <w:rsid w:val="00601A69"/>
    <w:rsid w:val="006035AC"/>
    <w:rsid w:val="00603661"/>
    <w:rsid w:val="006057A8"/>
    <w:rsid w:val="00605DF3"/>
    <w:rsid w:val="00607520"/>
    <w:rsid w:val="00613085"/>
    <w:rsid w:val="00616267"/>
    <w:rsid w:val="00617753"/>
    <w:rsid w:val="0062051E"/>
    <w:rsid w:val="00624E0F"/>
    <w:rsid w:val="0062548F"/>
    <w:rsid w:val="00625A67"/>
    <w:rsid w:val="00626EFB"/>
    <w:rsid w:val="0062754B"/>
    <w:rsid w:val="006319FF"/>
    <w:rsid w:val="0064010C"/>
    <w:rsid w:val="00640A28"/>
    <w:rsid w:val="00641ECB"/>
    <w:rsid w:val="00642127"/>
    <w:rsid w:val="006434B1"/>
    <w:rsid w:val="0064595A"/>
    <w:rsid w:val="00645B4B"/>
    <w:rsid w:val="00645D2B"/>
    <w:rsid w:val="00650E73"/>
    <w:rsid w:val="00652227"/>
    <w:rsid w:val="00654DCF"/>
    <w:rsid w:val="00655A9E"/>
    <w:rsid w:val="006568AA"/>
    <w:rsid w:val="006571E5"/>
    <w:rsid w:val="0066065E"/>
    <w:rsid w:val="00665ACA"/>
    <w:rsid w:val="00665E88"/>
    <w:rsid w:val="00666380"/>
    <w:rsid w:val="00666F7E"/>
    <w:rsid w:val="00671B89"/>
    <w:rsid w:val="0067477D"/>
    <w:rsid w:val="00675FCC"/>
    <w:rsid w:val="00676379"/>
    <w:rsid w:val="006767C5"/>
    <w:rsid w:val="00683899"/>
    <w:rsid w:val="006857B5"/>
    <w:rsid w:val="00686169"/>
    <w:rsid w:val="006862AB"/>
    <w:rsid w:val="0068725A"/>
    <w:rsid w:val="00693594"/>
    <w:rsid w:val="006A22D7"/>
    <w:rsid w:val="006A45F1"/>
    <w:rsid w:val="006A4EC7"/>
    <w:rsid w:val="006A601C"/>
    <w:rsid w:val="006A6158"/>
    <w:rsid w:val="006A72F5"/>
    <w:rsid w:val="006B1D7B"/>
    <w:rsid w:val="006B47D0"/>
    <w:rsid w:val="006B4B55"/>
    <w:rsid w:val="006B70A7"/>
    <w:rsid w:val="006C0951"/>
    <w:rsid w:val="006C6416"/>
    <w:rsid w:val="006C7DF0"/>
    <w:rsid w:val="006C7F33"/>
    <w:rsid w:val="006D078E"/>
    <w:rsid w:val="006D0B21"/>
    <w:rsid w:val="006D1B0A"/>
    <w:rsid w:val="006D3233"/>
    <w:rsid w:val="006D6ABB"/>
    <w:rsid w:val="006D6CEA"/>
    <w:rsid w:val="006D7A4A"/>
    <w:rsid w:val="006E1843"/>
    <w:rsid w:val="006E4D33"/>
    <w:rsid w:val="006E6F62"/>
    <w:rsid w:val="006E7AF5"/>
    <w:rsid w:val="006F1F09"/>
    <w:rsid w:val="00704AC5"/>
    <w:rsid w:val="007131F4"/>
    <w:rsid w:val="00714317"/>
    <w:rsid w:val="00714DD6"/>
    <w:rsid w:val="00725343"/>
    <w:rsid w:val="0072539A"/>
    <w:rsid w:val="007274DA"/>
    <w:rsid w:val="007347D8"/>
    <w:rsid w:val="007464FF"/>
    <w:rsid w:val="0074708F"/>
    <w:rsid w:val="00750494"/>
    <w:rsid w:val="00753EB3"/>
    <w:rsid w:val="00754F54"/>
    <w:rsid w:val="007558FC"/>
    <w:rsid w:val="00756E5B"/>
    <w:rsid w:val="007610A0"/>
    <w:rsid w:val="00763167"/>
    <w:rsid w:val="00763546"/>
    <w:rsid w:val="00766504"/>
    <w:rsid w:val="00767819"/>
    <w:rsid w:val="00771FD4"/>
    <w:rsid w:val="007733D9"/>
    <w:rsid w:val="007849EF"/>
    <w:rsid w:val="0078638F"/>
    <w:rsid w:val="00795F00"/>
    <w:rsid w:val="007964FD"/>
    <w:rsid w:val="007B0019"/>
    <w:rsid w:val="007B61A8"/>
    <w:rsid w:val="007C21F1"/>
    <w:rsid w:val="007C2639"/>
    <w:rsid w:val="007C2FF0"/>
    <w:rsid w:val="007C6E3F"/>
    <w:rsid w:val="007C7854"/>
    <w:rsid w:val="007C7B7A"/>
    <w:rsid w:val="007D5EE3"/>
    <w:rsid w:val="007E0D2A"/>
    <w:rsid w:val="007E13F4"/>
    <w:rsid w:val="007E7032"/>
    <w:rsid w:val="007F0D35"/>
    <w:rsid w:val="00805F44"/>
    <w:rsid w:val="00807254"/>
    <w:rsid w:val="0081291B"/>
    <w:rsid w:val="008159FA"/>
    <w:rsid w:val="008165A2"/>
    <w:rsid w:val="00816675"/>
    <w:rsid w:val="00821123"/>
    <w:rsid w:val="0082336A"/>
    <w:rsid w:val="008252D7"/>
    <w:rsid w:val="00832A71"/>
    <w:rsid w:val="00832E70"/>
    <w:rsid w:val="00833025"/>
    <w:rsid w:val="0083352E"/>
    <w:rsid w:val="00833C17"/>
    <w:rsid w:val="00855DC1"/>
    <w:rsid w:val="00862C24"/>
    <w:rsid w:val="00866160"/>
    <w:rsid w:val="00872679"/>
    <w:rsid w:val="00873210"/>
    <w:rsid w:val="00873B6E"/>
    <w:rsid w:val="00875440"/>
    <w:rsid w:val="00887001"/>
    <w:rsid w:val="00891059"/>
    <w:rsid w:val="00891573"/>
    <w:rsid w:val="00893161"/>
    <w:rsid w:val="00896A08"/>
    <w:rsid w:val="00896E08"/>
    <w:rsid w:val="008974E8"/>
    <w:rsid w:val="00897C4C"/>
    <w:rsid w:val="008A03EE"/>
    <w:rsid w:val="008A3AC6"/>
    <w:rsid w:val="008B1673"/>
    <w:rsid w:val="008B2478"/>
    <w:rsid w:val="008B5641"/>
    <w:rsid w:val="008B7AFE"/>
    <w:rsid w:val="008C4DCE"/>
    <w:rsid w:val="008D01BD"/>
    <w:rsid w:val="008D229F"/>
    <w:rsid w:val="008D67C6"/>
    <w:rsid w:val="008D6C4A"/>
    <w:rsid w:val="008E2B4A"/>
    <w:rsid w:val="008E2E20"/>
    <w:rsid w:val="008E55C9"/>
    <w:rsid w:val="008E711D"/>
    <w:rsid w:val="008F229B"/>
    <w:rsid w:val="008F3F04"/>
    <w:rsid w:val="00900414"/>
    <w:rsid w:val="00900B49"/>
    <w:rsid w:val="00901D06"/>
    <w:rsid w:val="0090418E"/>
    <w:rsid w:val="00907E3E"/>
    <w:rsid w:val="00912BF2"/>
    <w:rsid w:val="009148FD"/>
    <w:rsid w:val="00920FA7"/>
    <w:rsid w:val="00923632"/>
    <w:rsid w:val="009244D3"/>
    <w:rsid w:val="00926EF5"/>
    <w:rsid w:val="00930014"/>
    <w:rsid w:val="009302DF"/>
    <w:rsid w:val="0093158D"/>
    <w:rsid w:val="00935B1A"/>
    <w:rsid w:val="00936468"/>
    <w:rsid w:val="00937D6F"/>
    <w:rsid w:val="0094142B"/>
    <w:rsid w:val="00942BE3"/>
    <w:rsid w:val="0094747D"/>
    <w:rsid w:val="00954984"/>
    <w:rsid w:val="009562FA"/>
    <w:rsid w:val="00957E25"/>
    <w:rsid w:val="00961118"/>
    <w:rsid w:val="00963DF1"/>
    <w:rsid w:val="00964B61"/>
    <w:rsid w:val="0096551B"/>
    <w:rsid w:val="0096586F"/>
    <w:rsid w:val="00966A7F"/>
    <w:rsid w:val="00971022"/>
    <w:rsid w:val="00973E46"/>
    <w:rsid w:val="00975F7F"/>
    <w:rsid w:val="0098189E"/>
    <w:rsid w:val="00982DB8"/>
    <w:rsid w:val="0098517B"/>
    <w:rsid w:val="0099093C"/>
    <w:rsid w:val="00995F47"/>
    <w:rsid w:val="009A1121"/>
    <w:rsid w:val="009A1D44"/>
    <w:rsid w:val="009A22AA"/>
    <w:rsid w:val="009A4042"/>
    <w:rsid w:val="009A471E"/>
    <w:rsid w:val="009C09BE"/>
    <w:rsid w:val="009C3E96"/>
    <w:rsid w:val="009C6C01"/>
    <w:rsid w:val="009D0EC8"/>
    <w:rsid w:val="009D3783"/>
    <w:rsid w:val="009D704B"/>
    <w:rsid w:val="009D72C4"/>
    <w:rsid w:val="009E3AD2"/>
    <w:rsid w:val="009E4704"/>
    <w:rsid w:val="009E4923"/>
    <w:rsid w:val="009F0552"/>
    <w:rsid w:val="009F0B34"/>
    <w:rsid w:val="009F508F"/>
    <w:rsid w:val="009F5166"/>
    <w:rsid w:val="00A00A6D"/>
    <w:rsid w:val="00A03B4D"/>
    <w:rsid w:val="00A17FA1"/>
    <w:rsid w:val="00A24DA5"/>
    <w:rsid w:val="00A255FF"/>
    <w:rsid w:val="00A272C5"/>
    <w:rsid w:val="00A273AC"/>
    <w:rsid w:val="00A320E8"/>
    <w:rsid w:val="00A32CAC"/>
    <w:rsid w:val="00A426D6"/>
    <w:rsid w:val="00A4272C"/>
    <w:rsid w:val="00A442C2"/>
    <w:rsid w:val="00A51F9F"/>
    <w:rsid w:val="00A53899"/>
    <w:rsid w:val="00A53C72"/>
    <w:rsid w:val="00A565F7"/>
    <w:rsid w:val="00A57633"/>
    <w:rsid w:val="00A576CA"/>
    <w:rsid w:val="00A601AA"/>
    <w:rsid w:val="00A63C32"/>
    <w:rsid w:val="00A64C2F"/>
    <w:rsid w:val="00A66F4E"/>
    <w:rsid w:val="00A671FE"/>
    <w:rsid w:val="00A70E9E"/>
    <w:rsid w:val="00A76CAF"/>
    <w:rsid w:val="00A80B8B"/>
    <w:rsid w:val="00A80C69"/>
    <w:rsid w:val="00A84CB4"/>
    <w:rsid w:val="00A869BC"/>
    <w:rsid w:val="00A86D24"/>
    <w:rsid w:val="00A9097C"/>
    <w:rsid w:val="00A90A79"/>
    <w:rsid w:val="00A91F53"/>
    <w:rsid w:val="00A95813"/>
    <w:rsid w:val="00A97336"/>
    <w:rsid w:val="00AA1740"/>
    <w:rsid w:val="00AA719B"/>
    <w:rsid w:val="00AA7E69"/>
    <w:rsid w:val="00AC0146"/>
    <w:rsid w:val="00AC50BB"/>
    <w:rsid w:val="00AC50CE"/>
    <w:rsid w:val="00AD23D6"/>
    <w:rsid w:val="00AD2FE6"/>
    <w:rsid w:val="00AD41B1"/>
    <w:rsid w:val="00AD522B"/>
    <w:rsid w:val="00AD72B7"/>
    <w:rsid w:val="00AD77F2"/>
    <w:rsid w:val="00AE4955"/>
    <w:rsid w:val="00AE5CE4"/>
    <w:rsid w:val="00AF1950"/>
    <w:rsid w:val="00AF22FE"/>
    <w:rsid w:val="00AF249D"/>
    <w:rsid w:val="00AF664C"/>
    <w:rsid w:val="00AF6710"/>
    <w:rsid w:val="00B11E55"/>
    <w:rsid w:val="00B122E0"/>
    <w:rsid w:val="00B130AB"/>
    <w:rsid w:val="00B13616"/>
    <w:rsid w:val="00B164F5"/>
    <w:rsid w:val="00B25011"/>
    <w:rsid w:val="00B25FC9"/>
    <w:rsid w:val="00B2612C"/>
    <w:rsid w:val="00B354B9"/>
    <w:rsid w:val="00B35FCA"/>
    <w:rsid w:val="00B36CD6"/>
    <w:rsid w:val="00B410CE"/>
    <w:rsid w:val="00B42C12"/>
    <w:rsid w:val="00B4577E"/>
    <w:rsid w:val="00B459B4"/>
    <w:rsid w:val="00B47BB5"/>
    <w:rsid w:val="00B533C0"/>
    <w:rsid w:val="00B56A36"/>
    <w:rsid w:val="00B579DB"/>
    <w:rsid w:val="00B61526"/>
    <w:rsid w:val="00B6505D"/>
    <w:rsid w:val="00B74B86"/>
    <w:rsid w:val="00B759A8"/>
    <w:rsid w:val="00B77422"/>
    <w:rsid w:val="00B81444"/>
    <w:rsid w:val="00B838FC"/>
    <w:rsid w:val="00B83D28"/>
    <w:rsid w:val="00B83DA1"/>
    <w:rsid w:val="00B84053"/>
    <w:rsid w:val="00B86C5F"/>
    <w:rsid w:val="00B87027"/>
    <w:rsid w:val="00B9451F"/>
    <w:rsid w:val="00BA3501"/>
    <w:rsid w:val="00BA7517"/>
    <w:rsid w:val="00BB2361"/>
    <w:rsid w:val="00BB3582"/>
    <w:rsid w:val="00BB4F0C"/>
    <w:rsid w:val="00BB4F7A"/>
    <w:rsid w:val="00BB5297"/>
    <w:rsid w:val="00BB5C32"/>
    <w:rsid w:val="00BB769F"/>
    <w:rsid w:val="00BC2858"/>
    <w:rsid w:val="00BC7AB5"/>
    <w:rsid w:val="00BD0D68"/>
    <w:rsid w:val="00BD51E8"/>
    <w:rsid w:val="00BD7961"/>
    <w:rsid w:val="00BE30B3"/>
    <w:rsid w:val="00BE3BC7"/>
    <w:rsid w:val="00BE76F4"/>
    <w:rsid w:val="00BF043C"/>
    <w:rsid w:val="00BF050A"/>
    <w:rsid w:val="00BF11F1"/>
    <w:rsid w:val="00BF1557"/>
    <w:rsid w:val="00BF4026"/>
    <w:rsid w:val="00BF67BE"/>
    <w:rsid w:val="00BF69AC"/>
    <w:rsid w:val="00BF6FDD"/>
    <w:rsid w:val="00BF7FFD"/>
    <w:rsid w:val="00C003A8"/>
    <w:rsid w:val="00C06678"/>
    <w:rsid w:val="00C06C52"/>
    <w:rsid w:val="00C0764E"/>
    <w:rsid w:val="00C07863"/>
    <w:rsid w:val="00C128E2"/>
    <w:rsid w:val="00C12DB9"/>
    <w:rsid w:val="00C13586"/>
    <w:rsid w:val="00C1795C"/>
    <w:rsid w:val="00C270D3"/>
    <w:rsid w:val="00C31109"/>
    <w:rsid w:val="00C32E6A"/>
    <w:rsid w:val="00C3308D"/>
    <w:rsid w:val="00C34EA1"/>
    <w:rsid w:val="00C379D8"/>
    <w:rsid w:val="00C418E0"/>
    <w:rsid w:val="00C43EBE"/>
    <w:rsid w:val="00C455E7"/>
    <w:rsid w:val="00C458AB"/>
    <w:rsid w:val="00C46494"/>
    <w:rsid w:val="00C53E32"/>
    <w:rsid w:val="00C65944"/>
    <w:rsid w:val="00C6647F"/>
    <w:rsid w:val="00C6719C"/>
    <w:rsid w:val="00C715BF"/>
    <w:rsid w:val="00C74070"/>
    <w:rsid w:val="00C74913"/>
    <w:rsid w:val="00C75AFE"/>
    <w:rsid w:val="00C75F49"/>
    <w:rsid w:val="00C81849"/>
    <w:rsid w:val="00C87017"/>
    <w:rsid w:val="00C90842"/>
    <w:rsid w:val="00C90D12"/>
    <w:rsid w:val="00C9430E"/>
    <w:rsid w:val="00C94433"/>
    <w:rsid w:val="00C97F17"/>
    <w:rsid w:val="00CA0C1B"/>
    <w:rsid w:val="00CA7D3F"/>
    <w:rsid w:val="00CC1B82"/>
    <w:rsid w:val="00CC2DF9"/>
    <w:rsid w:val="00CC3062"/>
    <w:rsid w:val="00CC469B"/>
    <w:rsid w:val="00CC5DFE"/>
    <w:rsid w:val="00CC65B0"/>
    <w:rsid w:val="00CD1091"/>
    <w:rsid w:val="00CD1BE8"/>
    <w:rsid w:val="00CD53A4"/>
    <w:rsid w:val="00CD5797"/>
    <w:rsid w:val="00CE03AD"/>
    <w:rsid w:val="00CE2B62"/>
    <w:rsid w:val="00CE2C42"/>
    <w:rsid w:val="00CE52D9"/>
    <w:rsid w:val="00CF0496"/>
    <w:rsid w:val="00CF2677"/>
    <w:rsid w:val="00CF7840"/>
    <w:rsid w:val="00D04099"/>
    <w:rsid w:val="00D0415E"/>
    <w:rsid w:val="00D1330C"/>
    <w:rsid w:val="00D1658F"/>
    <w:rsid w:val="00D2152E"/>
    <w:rsid w:val="00D23569"/>
    <w:rsid w:val="00D27500"/>
    <w:rsid w:val="00D27DDC"/>
    <w:rsid w:val="00D30909"/>
    <w:rsid w:val="00D31204"/>
    <w:rsid w:val="00D31A24"/>
    <w:rsid w:val="00D32C58"/>
    <w:rsid w:val="00D34E44"/>
    <w:rsid w:val="00D35691"/>
    <w:rsid w:val="00D35D74"/>
    <w:rsid w:val="00D53C0E"/>
    <w:rsid w:val="00D541D8"/>
    <w:rsid w:val="00D5495B"/>
    <w:rsid w:val="00D56772"/>
    <w:rsid w:val="00D57EF1"/>
    <w:rsid w:val="00D57F53"/>
    <w:rsid w:val="00D61EC3"/>
    <w:rsid w:val="00D64172"/>
    <w:rsid w:val="00D66AA1"/>
    <w:rsid w:val="00D72559"/>
    <w:rsid w:val="00D72B7C"/>
    <w:rsid w:val="00D73084"/>
    <w:rsid w:val="00D776EE"/>
    <w:rsid w:val="00D808AA"/>
    <w:rsid w:val="00D8178E"/>
    <w:rsid w:val="00D829ED"/>
    <w:rsid w:val="00D836F7"/>
    <w:rsid w:val="00D8757E"/>
    <w:rsid w:val="00D90851"/>
    <w:rsid w:val="00D920B6"/>
    <w:rsid w:val="00D95385"/>
    <w:rsid w:val="00DA28CE"/>
    <w:rsid w:val="00DB0948"/>
    <w:rsid w:val="00DB2D0A"/>
    <w:rsid w:val="00DB4E56"/>
    <w:rsid w:val="00DB694E"/>
    <w:rsid w:val="00DB6E4A"/>
    <w:rsid w:val="00DB7620"/>
    <w:rsid w:val="00DC1B97"/>
    <w:rsid w:val="00DC2243"/>
    <w:rsid w:val="00DC3204"/>
    <w:rsid w:val="00DC327D"/>
    <w:rsid w:val="00DC7C89"/>
    <w:rsid w:val="00DE6D22"/>
    <w:rsid w:val="00DF222B"/>
    <w:rsid w:val="00DF79CA"/>
    <w:rsid w:val="00E00DCC"/>
    <w:rsid w:val="00E06CAA"/>
    <w:rsid w:val="00E1177E"/>
    <w:rsid w:val="00E13795"/>
    <w:rsid w:val="00E14B74"/>
    <w:rsid w:val="00E14D52"/>
    <w:rsid w:val="00E21A05"/>
    <w:rsid w:val="00E22941"/>
    <w:rsid w:val="00E23BF9"/>
    <w:rsid w:val="00E3016E"/>
    <w:rsid w:val="00E31EF8"/>
    <w:rsid w:val="00E32C56"/>
    <w:rsid w:val="00E34041"/>
    <w:rsid w:val="00E3665F"/>
    <w:rsid w:val="00E37EE1"/>
    <w:rsid w:val="00E46F07"/>
    <w:rsid w:val="00E504A2"/>
    <w:rsid w:val="00E523D0"/>
    <w:rsid w:val="00E538E9"/>
    <w:rsid w:val="00E53E7B"/>
    <w:rsid w:val="00E55743"/>
    <w:rsid w:val="00E562F5"/>
    <w:rsid w:val="00E57D4D"/>
    <w:rsid w:val="00E57FE2"/>
    <w:rsid w:val="00E72E6D"/>
    <w:rsid w:val="00E75DA1"/>
    <w:rsid w:val="00E76759"/>
    <w:rsid w:val="00E77FD5"/>
    <w:rsid w:val="00E851AA"/>
    <w:rsid w:val="00E861E7"/>
    <w:rsid w:val="00E91138"/>
    <w:rsid w:val="00E92500"/>
    <w:rsid w:val="00EA055E"/>
    <w:rsid w:val="00EA0EED"/>
    <w:rsid w:val="00EA4137"/>
    <w:rsid w:val="00EA6517"/>
    <w:rsid w:val="00EA6EDA"/>
    <w:rsid w:val="00EB2518"/>
    <w:rsid w:val="00EB5539"/>
    <w:rsid w:val="00EB5939"/>
    <w:rsid w:val="00EB7248"/>
    <w:rsid w:val="00EC1FB2"/>
    <w:rsid w:val="00EC48BC"/>
    <w:rsid w:val="00EC58B6"/>
    <w:rsid w:val="00ED1BA8"/>
    <w:rsid w:val="00ED1E08"/>
    <w:rsid w:val="00ED219B"/>
    <w:rsid w:val="00ED716F"/>
    <w:rsid w:val="00EE10E2"/>
    <w:rsid w:val="00EE1C8A"/>
    <w:rsid w:val="00EE4050"/>
    <w:rsid w:val="00EE46E4"/>
    <w:rsid w:val="00EE4A41"/>
    <w:rsid w:val="00EE7689"/>
    <w:rsid w:val="00EF3CC8"/>
    <w:rsid w:val="00F00149"/>
    <w:rsid w:val="00F03E02"/>
    <w:rsid w:val="00F045C2"/>
    <w:rsid w:val="00F057D6"/>
    <w:rsid w:val="00F06046"/>
    <w:rsid w:val="00F125A7"/>
    <w:rsid w:val="00F12DE4"/>
    <w:rsid w:val="00F15951"/>
    <w:rsid w:val="00F23DC7"/>
    <w:rsid w:val="00F24846"/>
    <w:rsid w:val="00F27255"/>
    <w:rsid w:val="00F30DBD"/>
    <w:rsid w:val="00F373DE"/>
    <w:rsid w:val="00F427A0"/>
    <w:rsid w:val="00F4349A"/>
    <w:rsid w:val="00F45154"/>
    <w:rsid w:val="00F45D5C"/>
    <w:rsid w:val="00F468F0"/>
    <w:rsid w:val="00F509FC"/>
    <w:rsid w:val="00F52C53"/>
    <w:rsid w:val="00F606E4"/>
    <w:rsid w:val="00F70D67"/>
    <w:rsid w:val="00F719BD"/>
    <w:rsid w:val="00F72743"/>
    <w:rsid w:val="00F75919"/>
    <w:rsid w:val="00F86533"/>
    <w:rsid w:val="00F96C6D"/>
    <w:rsid w:val="00FA0A42"/>
    <w:rsid w:val="00FA56D7"/>
    <w:rsid w:val="00FB60D9"/>
    <w:rsid w:val="00FC391F"/>
    <w:rsid w:val="00FC4534"/>
    <w:rsid w:val="00FC49AA"/>
    <w:rsid w:val="00FC52FE"/>
    <w:rsid w:val="00FD24CA"/>
    <w:rsid w:val="00FD3832"/>
    <w:rsid w:val="00FD6FAE"/>
    <w:rsid w:val="00FD7A93"/>
    <w:rsid w:val="00FE45A6"/>
    <w:rsid w:val="00FE5532"/>
    <w:rsid w:val="00FE5B6A"/>
    <w:rsid w:val="00FF13AD"/>
    <w:rsid w:val="00FF22E1"/>
    <w:rsid w:val="00FF2581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727D33"/>
  <w15:docId w15:val="{F332F813-ADA8-4BE9-B38B-5AF6AAE4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65A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165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8165A2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locked/>
    <w:rsid w:val="00D541D8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semiHidden/>
    <w:locked/>
    <w:rsid w:val="00D541D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footer"/>
    <w:basedOn w:val="a"/>
    <w:link w:val="Char"/>
    <w:rsid w:val="008165A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semiHidden/>
    <w:locked/>
    <w:rsid w:val="00D541D8"/>
    <w:rPr>
      <w:sz w:val="24"/>
      <w:szCs w:val="24"/>
    </w:rPr>
  </w:style>
  <w:style w:type="character" w:styleId="a4">
    <w:name w:val="page number"/>
    <w:basedOn w:val="a0"/>
    <w:rsid w:val="008165A2"/>
  </w:style>
  <w:style w:type="paragraph" w:styleId="a5">
    <w:name w:val="Body Text"/>
    <w:basedOn w:val="a"/>
    <w:link w:val="Char0"/>
    <w:rsid w:val="008165A2"/>
    <w:pPr>
      <w:ind w:right="-99"/>
      <w:jc w:val="both"/>
    </w:pPr>
  </w:style>
  <w:style w:type="character" w:customStyle="1" w:styleId="Char0">
    <w:name w:val="Σώμα κειμένου Char"/>
    <w:link w:val="a5"/>
    <w:semiHidden/>
    <w:locked/>
    <w:rsid w:val="00D541D8"/>
    <w:rPr>
      <w:sz w:val="24"/>
      <w:szCs w:val="24"/>
    </w:rPr>
  </w:style>
  <w:style w:type="character" w:styleId="-">
    <w:name w:val="Hyperlink"/>
    <w:rsid w:val="008165A2"/>
    <w:rPr>
      <w:color w:val="0000FF"/>
      <w:u w:val="single"/>
    </w:rPr>
  </w:style>
  <w:style w:type="table" w:styleId="a6">
    <w:name w:val="Table Grid"/>
    <w:basedOn w:val="a1"/>
    <w:rsid w:val="0081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rsid w:val="0081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Char1"/>
    <w:semiHidden/>
    <w:rsid w:val="008165A2"/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semiHidden/>
    <w:locked/>
    <w:rsid w:val="00D541D8"/>
  </w:style>
  <w:style w:type="character" w:styleId="a8">
    <w:name w:val="footnote reference"/>
    <w:semiHidden/>
    <w:rsid w:val="008165A2"/>
    <w:rPr>
      <w:vertAlign w:val="superscript"/>
    </w:rPr>
  </w:style>
  <w:style w:type="paragraph" w:styleId="a9">
    <w:name w:val="header"/>
    <w:basedOn w:val="a"/>
    <w:link w:val="Char2"/>
    <w:rsid w:val="00B83D2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9"/>
    <w:semiHidden/>
    <w:locked/>
    <w:rsid w:val="00D541D8"/>
    <w:rPr>
      <w:sz w:val="24"/>
      <w:szCs w:val="24"/>
    </w:rPr>
  </w:style>
  <w:style w:type="paragraph" w:styleId="aa">
    <w:name w:val="Document Map"/>
    <w:basedOn w:val="a"/>
    <w:link w:val="Char3"/>
    <w:semiHidden/>
    <w:rsid w:val="00F468F0"/>
    <w:pPr>
      <w:shd w:val="clear" w:color="auto" w:fill="000080"/>
    </w:pPr>
    <w:rPr>
      <w:sz w:val="2"/>
      <w:szCs w:val="2"/>
    </w:rPr>
  </w:style>
  <w:style w:type="character" w:customStyle="1" w:styleId="Char3">
    <w:name w:val="Χάρτης εγγράφου Char"/>
    <w:link w:val="aa"/>
    <w:semiHidden/>
    <w:locked/>
    <w:rsid w:val="00D541D8"/>
    <w:rPr>
      <w:sz w:val="2"/>
      <w:szCs w:val="2"/>
    </w:rPr>
  </w:style>
  <w:style w:type="paragraph" w:customStyle="1" w:styleId="Char4">
    <w:name w:val="Char"/>
    <w:basedOn w:val="a"/>
    <w:rsid w:val="000D71BE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Char5"/>
    <w:semiHidden/>
    <w:rsid w:val="00EB5539"/>
    <w:rPr>
      <w:sz w:val="2"/>
      <w:szCs w:val="2"/>
    </w:rPr>
  </w:style>
  <w:style w:type="character" w:customStyle="1" w:styleId="Char5">
    <w:name w:val="Κείμενο πλαισίου Char"/>
    <w:link w:val="ab"/>
    <w:semiHidden/>
    <w:locked/>
    <w:rsid w:val="00D541D8"/>
    <w:rPr>
      <w:sz w:val="2"/>
      <w:szCs w:val="2"/>
    </w:rPr>
  </w:style>
  <w:style w:type="character" w:styleId="ac">
    <w:name w:val="annotation reference"/>
    <w:semiHidden/>
    <w:rsid w:val="00116DD2"/>
    <w:rPr>
      <w:sz w:val="16"/>
      <w:szCs w:val="16"/>
    </w:rPr>
  </w:style>
  <w:style w:type="paragraph" w:styleId="ad">
    <w:name w:val="annotation text"/>
    <w:basedOn w:val="a"/>
    <w:link w:val="Char6"/>
    <w:semiHidden/>
    <w:rsid w:val="00116DD2"/>
    <w:rPr>
      <w:sz w:val="20"/>
      <w:szCs w:val="20"/>
    </w:rPr>
  </w:style>
  <w:style w:type="character" w:customStyle="1" w:styleId="Char6">
    <w:name w:val="Κείμενο σχολίου Char"/>
    <w:basedOn w:val="a0"/>
    <w:link w:val="ad"/>
    <w:semiHidden/>
    <w:locked/>
    <w:rsid w:val="00D541D8"/>
  </w:style>
  <w:style w:type="paragraph" w:styleId="ae">
    <w:name w:val="annotation subject"/>
    <w:basedOn w:val="ad"/>
    <w:next w:val="ad"/>
    <w:link w:val="Char7"/>
    <w:semiHidden/>
    <w:rsid w:val="00116DD2"/>
    <w:rPr>
      <w:b/>
      <w:bCs/>
    </w:rPr>
  </w:style>
  <w:style w:type="character" w:customStyle="1" w:styleId="Char7">
    <w:name w:val="Θέμα σχολίου Char"/>
    <w:link w:val="ae"/>
    <w:semiHidden/>
    <w:locked/>
    <w:rsid w:val="00D541D8"/>
    <w:rPr>
      <w:b/>
      <w:bCs/>
    </w:rPr>
  </w:style>
  <w:style w:type="paragraph" w:styleId="af">
    <w:name w:val="endnote text"/>
    <w:basedOn w:val="a"/>
    <w:link w:val="Char8"/>
    <w:semiHidden/>
    <w:rsid w:val="00A442C2"/>
    <w:rPr>
      <w:sz w:val="20"/>
      <w:szCs w:val="20"/>
    </w:rPr>
  </w:style>
  <w:style w:type="character" w:customStyle="1" w:styleId="Char8">
    <w:name w:val="Κείμενο σημείωσης τέλους Char"/>
    <w:basedOn w:val="a0"/>
    <w:link w:val="af"/>
    <w:semiHidden/>
    <w:locked/>
    <w:rsid w:val="00D541D8"/>
  </w:style>
  <w:style w:type="character" w:styleId="af0">
    <w:name w:val="endnote reference"/>
    <w:semiHidden/>
    <w:rsid w:val="00A442C2"/>
    <w:rPr>
      <w:vertAlign w:val="superscript"/>
    </w:rPr>
  </w:style>
  <w:style w:type="paragraph" w:customStyle="1" w:styleId="Default">
    <w:name w:val="Default"/>
    <w:rsid w:val="000F596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0F5964"/>
    <w:rPr>
      <w:color w:val="auto"/>
    </w:rPr>
  </w:style>
  <w:style w:type="paragraph" w:customStyle="1" w:styleId="CM3">
    <w:name w:val="CM3"/>
    <w:basedOn w:val="Default"/>
    <w:next w:val="Default"/>
    <w:rsid w:val="000F5964"/>
    <w:rPr>
      <w:color w:val="auto"/>
    </w:rPr>
  </w:style>
  <w:style w:type="paragraph" w:customStyle="1" w:styleId="CharChar">
    <w:name w:val="Char Char"/>
    <w:basedOn w:val="a"/>
    <w:rsid w:val="00666F7E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0">
    <w:name w:val="Char1"/>
    <w:basedOn w:val="a"/>
    <w:rsid w:val="00C270D3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20">
    <w:name w:val="Char2"/>
    <w:basedOn w:val="a"/>
    <w:rsid w:val="00452DE3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94142B"/>
    <w:pPr>
      <w:ind w:left="720"/>
      <w:contextualSpacing/>
    </w:pPr>
  </w:style>
  <w:style w:type="paragraph" w:customStyle="1" w:styleId="footers">
    <w:name w:val="footers"/>
    <w:basedOn w:val="a"/>
    <w:rsid w:val="00191801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paragraph" w:styleId="-HTML">
    <w:name w:val="HTML Preformatted"/>
    <w:basedOn w:val="a"/>
    <w:link w:val="-HTMLChar"/>
    <w:rsid w:val="00370007"/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37000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63E70-31A3-4AB7-97FF-7AC05436F0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BBF62-095B-43B3-B601-1D2B5860DBD3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18E190B-E7DC-43BE-9C06-64030A2FE8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7BC27F-9721-442B-8816-B79E8D51E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2276</Words>
  <Characters>12292</Characters>
  <Application>Microsoft Office Word</Application>
  <DocSecurity>0</DocSecurity>
  <Lines>102</Lines>
  <Paragraphs>29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Λ</vt:lpstr>
      <vt:lpstr>Λ</vt:lpstr>
    </vt:vector>
  </TitlesOfParts>
  <Company>MOD</Company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</dc:title>
  <dc:creator>estrogili</dc:creator>
  <cp:lastModifiedBy>Δήμητρα Σουλελέ</cp:lastModifiedBy>
  <cp:revision>61</cp:revision>
  <cp:lastPrinted>2016-12-29T09:38:00Z</cp:lastPrinted>
  <dcterms:created xsi:type="dcterms:W3CDTF">2021-08-18T09:28:00Z</dcterms:created>
  <dcterms:modified xsi:type="dcterms:W3CDTF">2025-04-15T08:26:00Z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