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5429" w14:textId="77777777" w:rsidR="0028129D" w:rsidRPr="00E063CE" w:rsidRDefault="00D25130" w:rsidP="0028129D">
      <w:pPr>
        <w:spacing w:before="120" w:line="280" w:lineRule="exact"/>
        <w:jc w:val="both"/>
        <w:rPr>
          <w:rFonts w:ascii="Tahoma" w:eastAsia="Arial Unicode MS" w:hAnsi="Tahoma" w:cs="Tahoma"/>
          <w:b/>
          <w:color w:val="0070C0"/>
          <w:sz w:val="20"/>
          <w:szCs w:val="20"/>
        </w:rPr>
      </w:pPr>
      <w:r w:rsidRPr="00E063CE">
        <w:rPr>
          <w:rFonts w:ascii="Tahoma" w:eastAsia="Arial Unicode MS" w:hAnsi="Tahoma" w:cs="Tahoma"/>
          <w:b/>
          <w:color w:val="0070C0"/>
          <w:sz w:val="20"/>
          <w:szCs w:val="20"/>
        </w:rPr>
        <w:t>Ο_</w:t>
      </w:r>
      <w:r w:rsidR="00E21AAD" w:rsidRPr="00E063CE">
        <w:rPr>
          <w:rFonts w:ascii="Tahoma" w:eastAsia="Arial Unicode MS" w:hAnsi="Tahoma" w:cs="Tahoma"/>
          <w:b/>
          <w:color w:val="0070C0"/>
          <w:sz w:val="20"/>
          <w:szCs w:val="20"/>
        </w:rPr>
        <w:t>Λ.ΙΙ.3_</w:t>
      </w:r>
      <w:r w:rsidR="00154F79" w:rsidRPr="00E063CE">
        <w:rPr>
          <w:rFonts w:ascii="Tahoma" w:eastAsia="Arial Unicode MS" w:hAnsi="Tahoma" w:cs="Tahoma"/>
          <w:b/>
          <w:color w:val="0070C0"/>
          <w:sz w:val="20"/>
          <w:szCs w:val="20"/>
        </w:rPr>
        <w:t>8</w:t>
      </w:r>
      <w:r w:rsidRPr="00E063CE">
        <w:rPr>
          <w:rFonts w:ascii="Tahoma" w:eastAsia="Arial Unicode MS" w:hAnsi="Tahoma" w:cs="Tahoma"/>
          <w:b/>
          <w:color w:val="0070C0"/>
          <w:sz w:val="20"/>
          <w:szCs w:val="20"/>
        </w:rPr>
        <w:t>: ΟΔΗΓΙΕΣ ΣΥΜΠΛΗΡΩΣΗΣ ΤΗΣ</w:t>
      </w:r>
      <w:r w:rsidR="00E21AAD" w:rsidRPr="00E063CE">
        <w:rPr>
          <w:rFonts w:ascii="Tahoma" w:eastAsia="Arial Unicode MS" w:hAnsi="Tahoma" w:cs="Tahoma"/>
          <w:b/>
          <w:color w:val="0070C0"/>
          <w:sz w:val="20"/>
          <w:szCs w:val="20"/>
        </w:rPr>
        <w:t xml:space="preserve"> ΛΙΣΤΑ</w:t>
      </w:r>
      <w:r w:rsidRPr="00E063CE">
        <w:rPr>
          <w:rFonts w:ascii="Tahoma" w:eastAsia="Arial Unicode MS" w:hAnsi="Tahoma" w:cs="Tahoma"/>
          <w:b/>
          <w:color w:val="0070C0"/>
          <w:sz w:val="20"/>
          <w:szCs w:val="20"/>
        </w:rPr>
        <w:t>Σ</w:t>
      </w:r>
      <w:r w:rsidR="00E21AAD" w:rsidRPr="00E063CE">
        <w:rPr>
          <w:rFonts w:ascii="Tahoma" w:eastAsia="Arial Unicode MS" w:hAnsi="Tahoma" w:cs="Tahoma"/>
          <w:b/>
          <w:color w:val="0070C0"/>
          <w:sz w:val="20"/>
          <w:szCs w:val="20"/>
        </w:rPr>
        <w:t xml:space="preserve"> ΕΛΕΓΧΟΥ ΔΙΑΔΙΚΑΣΙΑΣ ΑΝΑΘΕΣΗΣ ΣΥΜΒΑΣΗΣ ΠΡΟΜΗΘΕΙΩΝ</w:t>
      </w:r>
      <w:r w:rsidR="0015138C" w:rsidRPr="00E063CE">
        <w:rPr>
          <w:rFonts w:ascii="Tahoma" w:eastAsia="Arial Unicode MS" w:hAnsi="Tahoma" w:cs="Tahoma"/>
          <w:b/>
          <w:color w:val="0070C0"/>
          <w:sz w:val="20"/>
          <w:szCs w:val="20"/>
        </w:rPr>
        <w:t xml:space="preserve"> </w:t>
      </w:r>
      <w:r w:rsidR="00CC5FF0" w:rsidRPr="00E063CE">
        <w:rPr>
          <w:rFonts w:ascii="Tahoma" w:eastAsia="Arial Unicode MS" w:hAnsi="Tahoma" w:cs="Tahoma"/>
          <w:b/>
          <w:color w:val="0070C0"/>
          <w:sz w:val="20"/>
          <w:szCs w:val="20"/>
        </w:rPr>
        <w:t>ΚΑΙ ΓΕΝΙΚΩΝ</w:t>
      </w:r>
      <w:r w:rsidR="00CC5FF0" w:rsidRPr="00E063CE">
        <w:rPr>
          <w:rStyle w:val="FootnoteReference"/>
          <w:rFonts w:ascii="Tahoma" w:eastAsia="Arial Unicode MS" w:hAnsi="Tahoma" w:cs="Tahoma"/>
          <w:b/>
          <w:color w:val="0070C0"/>
          <w:sz w:val="20"/>
          <w:szCs w:val="20"/>
        </w:rPr>
        <w:footnoteReference w:id="2"/>
      </w:r>
      <w:r w:rsidR="00CC5FF0" w:rsidRPr="00E063CE">
        <w:rPr>
          <w:rFonts w:ascii="Tahoma" w:eastAsia="Arial Unicode MS" w:hAnsi="Tahoma" w:cs="Tahoma"/>
          <w:b/>
          <w:color w:val="0070C0"/>
          <w:sz w:val="20"/>
          <w:szCs w:val="20"/>
        </w:rPr>
        <w:t xml:space="preserve"> </w:t>
      </w:r>
      <w:r w:rsidR="00E21AAD" w:rsidRPr="00E063CE">
        <w:rPr>
          <w:rFonts w:ascii="Tahoma" w:eastAsia="Arial Unicode MS" w:hAnsi="Tahoma" w:cs="Tahoma"/>
          <w:b/>
          <w:color w:val="0070C0"/>
          <w:sz w:val="20"/>
          <w:szCs w:val="20"/>
        </w:rPr>
        <w:t>ΥΠΗΡΕΣΙΩΝ (ΠΟΥ ΔΕΝ ΕΜΠΙΠΤΟΥΝ ΣΤΟ ΠΕΔΙΟ ΕΦΑΡΜΟΓΗΣ ΤΩΝ ΟΔΗΓΙΩΝ</w:t>
      </w:r>
      <w:r w:rsidR="00837B3C" w:rsidRPr="00E063CE">
        <w:rPr>
          <w:rFonts w:ascii="Tahoma" w:eastAsia="Arial Unicode MS" w:hAnsi="Tahoma" w:cs="Tahoma"/>
          <w:b/>
          <w:color w:val="0070C0"/>
          <w:sz w:val="20"/>
          <w:szCs w:val="20"/>
        </w:rPr>
        <w:t xml:space="preserve"> </w:t>
      </w:r>
      <w:r w:rsidR="00E21AAD" w:rsidRPr="00E063CE">
        <w:rPr>
          <w:rFonts w:ascii="Tahoma" w:eastAsia="Arial Unicode MS" w:hAnsi="Tahoma" w:cs="Tahoma"/>
          <w:b/>
          <w:color w:val="0070C0"/>
          <w:sz w:val="20"/>
          <w:szCs w:val="20"/>
        </w:rPr>
        <w:t>ΤΗΣ ΕΕ</w:t>
      </w:r>
      <w:r w:rsidR="009C7734" w:rsidRPr="00E063CE">
        <w:rPr>
          <w:rFonts w:ascii="Tahoma" w:eastAsia="Arial Unicode MS" w:hAnsi="Tahoma" w:cs="Tahoma"/>
          <w:b/>
          <w:color w:val="0070C0"/>
          <w:sz w:val="20"/>
          <w:szCs w:val="20"/>
        </w:rPr>
        <w:t xml:space="preserve"> </w:t>
      </w:r>
      <w:r w:rsidR="0028129D" w:rsidRPr="00E063CE">
        <w:rPr>
          <w:rFonts w:ascii="Tahoma" w:eastAsia="Arial Unicode MS" w:hAnsi="Tahoma" w:cs="Tahoma"/>
          <w:b/>
          <w:color w:val="0070C0"/>
          <w:sz w:val="20"/>
          <w:szCs w:val="20"/>
        </w:rPr>
        <w:t>ΚΑΙ ΕΚΤΟΣ ΤΩΝ ΠΕΡΙΠΤΩΣΕΩΝ ΤΗΣ ΛΙΣΤΑΣ Λ.ΙΙ.3_9: ΑΠΕΥΘΕΙΑΣ ΑΝΑΘΕΣΕΙΣ ΚΑΙ ΑΝΑΘΕΣΗ ΑΠΟ ΚΑΤΑΛΟΓΟ ΤΕΧΝΙΚΗΣ ΒΟΗΘΕΙΑΣ)</w:t>
      </w:r>
    </w:p>
    <w:p w14:paraId="0E4E365C" w14:textId="77777777" w:rsidR="00E21AAD" w:rsidRPr="00E063CE" w:rsidRDefault="00E21AAD" w:rsidP="00A30350">
      <w:pPr>
        <w:spacing w:before="120" w:after="120" w:line="280" w:lineRule="exact"/>
        <w:jc w:val="both"/>
        <w:rPr>
          <w:rFonts w:ascii="Tahoma" w:eastAsia="Arial Unicode MS" w:hAnsi="Tahoma" w:cs="Tahoma"/>
          <w:b/>
          <w:color w:val="0070C0"/>
          <w:sz w:val="22"/>
          <w:szCs w:val="22"/>
        </w:rPr>
      </w:pPr>
    </w:p>
    <w:p w14:paraId="69881AAC" w14:textId="77777777" w:rsidR="000F3461" w:rsidRPr="00B441EA" w:rsidRDefault="007D78EA" w:rsidP="002B6FF2">
      <w:pPr>
        <w:spacing w:before="120" w:after="120" w:line="280" w:lineRule="exact"/>
        <w:jc w:val="center"/>
        <w:rPr>
          <w:rFonts w:ascii="Tahoma" w:eastAsia="Arial Unicode MS" w:hAnsi="Tahoma" w:cs="Tahoma"/>
          <w:b/>
          <w:sz w:val="20"/>
          <w:szCs w:val="20"/>
        </w:rPr>
      </w:pPr>
      <w:r w:rsidRPr="00B441EA">
        <w:rPr>
          <w:rFonts w:ascii="Tahoma" w:eastAsia="Arial Unicode MS" w:hAnsi="Tahoma" w:cs="Tahoma"/>
          <w:b/>
          <w:sz w:val="20"/>
          <w:szCs w:val="20"/>
        </w:rPr>
        <w:t>ΕΙΣΑΓΩΓΗ</w:t>
      </w:r>
    </w:p>
    <w:p w14:paraId="25741B9E" w14:textId="77777777" w:rsidR="00B32325" w:rsidRPr="00C32945" w:rsidRDefault="000B636A" w:rsidP="00B32325">
      <w:pPr>
        <w:spacing w:before="120" w:line="280" w:lineRule="exact"/>
        <w:jc w:val="both"/>
        <w:rPr>
          <w:rFonts w:ascii="Tahoma" w:eastAsia="Arial Unicode MS" w:hAnsi="Tahoma" w:cs="Tahoma"/>
          <w:sz w:val="18"/>
          <w:szCs w:val="18"/>
        </w:rPr>
      </w:pPr>
      <w:r w:rsidRPr="00B441EA">
        <w:rPr>
          <w:rFonts w:ascii="Tahoma" w:eastAsia="Arial Unicode MS" w:hAnsi="Tahoma" w:cs="Tahoma"/>
          <w:sz w:val="18"/>
          <w:szCs w:val="18"/>
        </w:rPr>
        <w:t>Η Λ.Ι</w:t>
      </w:r>
      <w:r w:rsidR="000E3CC7" w:rsidRPr="00B441EA">
        <w:rPr>
          <w:rFonts w:ascii="Tahoma" w:eastAsia="Arial Unicode MS" w:hAnsi="Tahoma" w:cs="Tahoma"/>
          <w:sz w:val="18"/>
          <w:szCs w:val="18"/>
        </w:rPr>
        <w:t>Ι</w:t>
      </w:r>
      <w:r w:rsidRPr="00B441EA">
        <w:rPr>
          <w:rFonts w:ascii="Tahoma" w:eastAsia="Arial Unicode MS" w:hAnsi="Tahoma" w:cs="Tahoma"/>
          <w:sz w:val="18"/>
          <w:szCs w:val="18"/>
        </w:rPr>
        <w:t>.</w:t>
      </w:r>
      <w:r w:rsidR="00E21AAD">
        <w:rPr>
          <w:rFonts w:ascii="Tahoma" w:eastAsia="Arial Unicode MS" w:hAnsi="Tahoma" w:cs="Tahoma"/>
          <w:sz w:val="18"/>
          <w:szCs w:val="18"/>
        </w:rPr>
        <w:t>3</w:t>
      </w:r>
      <w:r w:rsidR="00772510">
        <w:rPr>
          <w:rFonts w:ascii="Tahoma" w:eastAsia="Arial Unicode MS" w:hAnsi="Tahoma" w:cs="Tahoma"/>
          <w:sz w:val="18"/>
          <w:szCs w:val="18"/>
        </w:rPr>
        <w:t>_</w:t>
      </w:r>
      <w:r w:rsidR="00154F79" w:rsidRPr="00154F79">
        <w:rPr>
          <w:rFonts w:ascii="Tahoma" w:eastAsia="Arial Unicode MS" w:hAnsi="Tahoma" w:cs="Tahoma"/>
          <w:sz w:val="18"/>
          <w:szCs w:val="18"/>
        </w:rPr>
        <w:t>8</w:t>
      </w:r>
      <w:r w:rsidRPr="00B441EA">
        <w:rPr>
          <w:rFonts w:ascii="Tahoma" w:eastAsia="Arial Unicode MS" w:hAnsi="Tahoma" w:cs="Tahoma"/>
          <w:sz w:val="18"/>
          <w:szCs w:val="18"/>
        </w:rPr>
        <w:t xml:space="preserve"> συμπληρώνεται </w:t>
      </w:r>
      <w:r w:rsidR="00F4658D" w:rsidRPr="00B441EA">
        <w:rPr>
          <w:rFonts w:ascii="Tahoma" w:eastAsia="Arial Unicode MS" w:hAnsi="Tahoma" w:cs="Tahoma"/>
          <w:sz w:val="18"/>
          <w:szCs w:val="18"/>
        </w:rPr>
        <w:t>στις περιπτώσεις</w:t>
      </w:r>
      <w:r w:rsidR="00672AAB" w:rsidRPr="00672AAB">
        <w:rPr>
          <w:rFonts w:ascii="Tahoma" w:eastAsia="Arial Unicode MS" w:hAnsi="Tahoma" w:cs="Tahoma"/>
          <w:sz w:val="18"/>
          <w:szCs w:val="18"/>
        </w:rPr>
        <w:t xml:space="preserve"> </w:t>
      </w:r>
      <w:r w:rsidR="002B6FF2">
        <w:rPr>
          <w:rFonts w:ascii="Tahoma" w:eastAsia="Arial Unicode MS" w:hAnsi="Tahoma" w:cs="Tahoma"/>
          <w:sz w:val="18"/>
          <w:szCs w:val="18"/>
        </w:rPr>
        <w:t>συμβάσεων</w:t>
      </w:r>
      <w:r w:rsidR="00257041" w:rsidRPr="00B441EA">
        <w:rPr>
          <w:rFonts w:ascii="Tahoma" w:eastAsia="Arial Unicode MS" w:hAnsi="Tahoma" w:cs="Tahoma"/>
          <w:sz w:val="18"/>
          <w:szCs w:val="18"/>
        </w:rPr>
        <w:t xml:space="preserve"> για την ανάθεση</w:t>
      </w:r>
      <w:r w:rsidR="00672AAB" w:rsidRPr="00672AAB">
        <w:rPr>
          <w:rFonts w:ascii="Tahoma" w:eastAsia="Arial Unicode MS" w:hAnsi="Tahoma" w:cs="Tahoma"/>
          <w:sz w:val="18"/>
          <w:szCs w:val="18"/>
        </w:rPr>
        <w:t xml:space="preserve"> </w:t>
      </w:r>
      <w:r w:rsidR="00257041" w:rsidRPr="00B441EA">
        <w:rPr>
          <w:rFonts w:ascii="Tahoma" w:eastAsia="Arial Unicode MS" w:hAnsi="Tahoma" w:cs="Tahoma"/>
          <w:sz w:val="18"/>
          <w:szCs w:val="18"/>
        </w:rPr>
        <w:t>δ</w:t>
      </w:r>
      <w:r w:rsidRPr="00B441EA">
        <w:rPr>
          <w:rFonts w:ascii="Tahoma" w:eastAsia="Arial Unicode MS" w:hAnsi="Tahoma" w:cs="Tahoma"/>
          <w:sz w:val="18"/>
          <w:szCs w:val="18"/>
        </w:rPr>
        <w:t xml:space="preserve">ημοσίων </w:t>
      </w:r>
      <w:r w:rsidR="00257041" w:rsidRPr="00B441EA">
        <w:rPr>
          <w:rFonts w:ascii="Tahoma" w:eastAsia="Arial Unicode MS" w:hAnsi="Tahoma" w:cs="Tahoma"/>
          <w:sz w:val="18"/>
          <w:szCs w:val="18"/>
        </w:rPr>
        <w:t>σ</w:t>
      </w:r>
      <w:r w:rsidRPr="00B441EA">
        <w:rPr>
          <w:rFonts w:ascii="Tahoma" w:eastAsia="Arial Unicode MS" w:hAnsi="Tahoma" w:cs="Tahoma"/>
          <w:sz w:val="18"/>
          <w:szCs w:val="18"/>
        </w:rPr>
        <w:t xml:space="preserve">υμβάσεων </w:t>
      </w:r>
      <w:r w:rsidR="00772510">
        <w:rPr>
          <w:rFonts w:ascii="Tahoma" w:eastAsia="Arial Unicode MS" w:hAnsi="Tahoma" w:cs="Tahoma"/>
          <w:sz w:val="18"/>
          <w:szCs w:val="18"/>
        </w:rPr>
        <w:t>έργων</w:t>
      </w:r>
      <w:r w:rsidR="001F1F69">
        <w:rPr>
          <w:rFonts w:ascii="Tahoma" w:eastAsia="Arial Unicode MS" w:hAnsi="Tahoma" w:cs="Tahoma"/>
          <w:sz w:val="18"/>
          <w:szCs w:val="18"/>
        </w:rPr>
        <w:t>, προμηθειών, υπηρεσιών</w:t>
      </w:r>
      <w:r w:rsidR="00672AAB" w:rsidRPr="00672AAB">
        <w:rPr>
          <w:rFonts w:ascii="Tahoma" w:eastAsia="Arial Unicode MS" w:hAnsi="Tahoma" w:cs="Tahoma"/>
          <w:sz w:val="18"/>
          <w:szCs w:val="18"/>
        </w:rPr>
        <w:t xml:space="preserve"> </w:t>
      </w:r>
      <w:r w:rsidR="003D2327" w:rsidRPr="00B441EA">
        <w:rPr>
          <w:rFonts w:ascii="Tahoma" w:hAnsi="Tahoma" w:cs="Tahoma"/>
          <w:sz w:val="18"/>
          <w:szCs w:val="18"/>
        </w:rPr>
        <w:t>που</w:t>
      </w:r>
      <w:r w:rsidR="001F1F69">
        <w:rPr>
          <w:rFonts w:ascii="Tahoma" w:hAnsi="Tahoma" w:cs="Tahoma"/>
          <w:sz w:val="18"/>
          <w:szCs w:val="18"/>
        </w:rPr>
        <w:t xml:space="preserve"> δεν</w:t>
      </w:r>
      <w:r w:rsidR="003D2327" w:rsidRPr="00B441EA">
        <w:rPr>
          <w:rFonts w:ascii="Tahoma" w:hAnsi="Tahoma" w:cs="Tahoma"/>
          <w:sz w:val="18"/>
          <w:szCs w:val="18"/>
        </w:rPr>
        <w:t xml:space="preserve"> εμπίπτουν στο πεδίο εφαρμογής των οδηγιών</w:t>
      </w:r>
      <w:r w:rsidR="00B32325" w:rsidRPr="00BE6D1D">
        <w:rPr>
          <w:rFonts w:ascii="Tahoma" w:hAnsi="Tahoma" w:cs="Tahoma"/>
          <w:sz w:val="18"/>
          <w:szCs w:val="18"/>
        </w:rPr>
        <w:t xml:space="preserve"> </w:t>
      </w:r>
      <w:r w:rsidR="00B32325">
        <w:rPr>
          <w:rFonts w:ascii="Tahoma" w:hAnsi="Tahoma" w:cs="Tahoma"/>
          <w:sz w:val="18"/>
          <w:szCs w:val="18"/>
        </w:rPr>
        <w:t>της ΕΕ</w:t>
      </w:r>
      <w:r w:rsidR="001F1F69" w:rsidRPr="00C32945">
        <w:rPr>
          <w:rFonts w:ascii="Tahoma" w:hAnsi="Tahoma" w:cs="Tahoma"/>
          <w:sz w:val="18"/>
          <w:szCs w:val="18"/>
        </w:rPr>
        <w:t>.</w:t>
      </w:r>
      <w:r w:rsidR="00B32325" w:rsidRPr="00AA7BAF">
        <w:rPr>
          <w:rFonts w:ascii="Tahoma" w:hAnsi="Tahoma" w:cs="Tahoma"/>
          <w:sz w:val="18"/>
          <w:szCs w:val="18"/>
        </w:rPr>
        <w:t xml:space="preserve"> </w:t>
      </w:r>
      <w:r w:rsidR="00B32325" w:rsidRPr="00AA7BAF">
        <w:rPr>
          <w:rFonts w:ascii="Tahoma" w:eastAsia="Arial Unicode MS" w:hAnsi="Tahoma" w:cs="Tahoma"/>
          <w:sz w:val="18"/>
          <w:szCs w:val="18"/>
        </w:rPr>
        <w:t xml:space="preserve">Ειδικά ωστόσο για τις περιπτώσεις των απευθείας αναθέσεων και των αναθέσεων μέσω καταλόγου του ά. 119 Ν. 4412/2016 που αφορά σε ενέργειες τεχνικής βοήθειας προβλέπεται η συμπλήρωση της λίστας </w:t>
      </w:r>
      <w:r w:rsidR="00B32325" w:rsidRPr="00BE6D1D">
        <w:rPr>
          <w:rFonts w:ascii="Tahoma" w:hAnsi="Tahoma" w:cs="Tahoma"/>
          <w:b/>
          <w:bCs/>
          <w:sz w:val="18"/>
          <w:szCs w:val="18"/>
        </w:rPr>
        <w:t>Λ.ΙΙ.3_9</w:t>
      </w:r>
      <w:r w:rsidR="00B32325" w:rsidRPr="00BE6D1D">
        <w:rPr>
          <w:rFonts w:ascii="Tahoma" w:hAnsi="Tahoma" w:cs="Tahoma"/>
          <w:bCs/>
          <w:sz w:val="18"/>
          <w:szCs w:val="18"/>
        </w:rPr>
        <w:t xml:space="preserve"> και για το λόγο αυτό οι προαναφερόμενες περιπτώσεις εξαιρούνται από το πεδίο εφαρμογής της παρούσας.</w:t>
      </w:r>
    </w:p>
    <w:p w14:paraId="72543BC9" w14:textId="77777777" w:rsidR="000A53FD" w:rsidRPr="00C32945" w:rsidRDefault="000A53FD" w:rsidP="00B441EA">
      <w:pPr>
        <w:spacing w:before="120" w:after="120" w:line="280" w:lineRule="exact"/>
        <w:jc w:val="both"/>
        <w:rPr>
          <w:rFonts w:ascii="Tahoma" w:eastAsia="Arial Unicode MS" w:hAnsi="Tahoma" w:cs="Tahoma"/>
          <w:sz w:val="18"/>
          <w:szCs w:val="18"/>
        </w:rPr>
      </w:pPr>
    </w:p>
    <w:p w14:paraId="2486817C" w14:textId="77777777" w:rsidR="00772510" w:rsidRPr="004663E8" w:rsidRDefault="00772510" w:rsidP="007B61B8">
      <w:pPr>
        <w:spacing w:before="240" w:after="120" w:line="280" w:lineRule="exact"/>
        <w:jc w:val="center"/>
        <w:rPr>
          <w:rFonts w:ascii="Tahoma" w:eastAsia="Arial Unicode MS" w:hAnsi="Tahoma" w:cs="Tahoma"/>
          <w:b/>
          <w:sz w:val="18"/>
          <w:szCs w:val="18"/>
          <w:u w:val="single"/>
        </w:rPr>
      </w:pPr>
      <w:r w:rsidRPr="004663E8">
        <w:rPr>
          <w:rFonts w:ascii="Tahoma" w:eastAsia="Arial Unicode MS" w:hAnsi="Tahoma" w:cs="Tahoma"/>
          <w:b/>
          <w:sz w:val="18"/>
          <w:szCs w:val="18"/>
          <w:u w:val="single"/>
        </w:rPr>
        <w:t>I. ΕΞΑΙΡΕΤΙΚΕΣ ΔΙΑΔΙΚΑΣΙΕΣ ΑΝΑΘΕΣΗΣ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31"/>
      </w:tblGrid>
      <w:tr w:rsidR="006A1EE0" w:rsidRPr="007B61B8" w14:paraId="5941DB16" w14:textId="77777777" w:rsidTr="007B61B8">
        <w:tc>
          <w:tcPr>
            <w:tcW w:w="9322" w:type="dxa"/>
            <w:shd w:val="clear" w:color="auto" w:fill="CCCCCC"/>
          </w:tcPr>
          <w:p w14:paraId="57224870" w14:textId="77777777" w:rsidR="005C4340" w:rsidRPr="007B61B8" w:rsidRDefault="006A1EE0" w:rsidP="00342F69">
            <w:pPr>
              <w:spacing w:before="120" w:after="120" w:line="280" w:lineRule="exact"/>
              <w:jc w:val="both"/>
              <w:rPr>
                <w:rFonts w:ascii="Tahoma" w:eastAsia="Arial Unicode MS" w:hAnsi="Tahoma" w:cs="Tahoma"/>
                <w:b/>
                <w:i/>
                <w:sz w:val="18"/>
                <w:szCs w:val="18"/>
              </w:rPr>
            </w:pPr>
            <w:r w:rsidRPr="007B61B8">
              <w:rPr>
                <w:rFonts w:ascii="Tahoma" w:eastAsia="Arial Unicode MS" w:hAnsi="Tahoma" w:cs="Tahoma"/>
                <w:b/>
                <w:i/>
                <w:sz w:val="18"/>
                <w:szCs w:val="18"/>
              </w:rPr>
              <w:t xml:space="preserve">Ερώτηση 1: </w:t>
            </w:r>
            <w:r w:rsidR="00342F69" w:rsidRPr="00342F69">
              <w:rPr>
                <w:rFonts w:ascii="Tahoma" w:eastAsia="Arial Unicode MS" w:hAnsi="Tahoma" w:cs="Tahoma"/>
                <w:b/>
                <w:bCs/>
                <w:i/>
                <w:sz w:val="18"/>
                <w:szCs w:val="18"/>
              </w:rPr>
              <w:t xml:space="preserve">Στην περίπτωση επιλογής της διαδικασίας με διαπραγμάτευση υπάρχει ακριβής προσδιορισμός των περιπτώσεων της οικείας νομοθεσίας οι οποίες δικαιολογούν την προσφυγή στην εν λόγω </w:t>
            </w:r>
            <w:proofErr w:type="spellStart"/>
            <w:r w:rsidR="00342F69" w:rsidRPr="00342F69">
              <w:rPr>
                <w:rFonts w:ascii="Tahoma" w:eastAsia="Arial Unicode MS" w:hAnsi="Tahoma" w:cs="Tahoma"/>
                <w:b/>
                <w:bCs/>
                <w:i/>
                <w:sz w:val="18"/>
                <w:szCs w:val="18"/>
              </w:rPr>
              <w:t>διαδικασία;Τεκμηριώνεται</w:t>
            </w:r>
            <w:proofErr w:type="spellEnd"/>
            <w:r w:rsidR="00342F69" w:rsidRPr="00342F69">
              <w:rPr>
                <w:rFonts w:ascii="Tahoma" w:eastAsia="Arial Unicode MS" w:hAnsi="Tahoma" w:cs="Tahoma"/>
                <w:b/>
                <w:bCs/>
                <w:i/>
                <w:sz w:val="18"/>
                <w:szCs w:val="18"/>
              </w:rPr>
              <w:t xml:space="preserve"> επαρκώς η προσφυγή στη διαδικασία αυτή;</w:t>
            </w:r>
          </w:p>
        </w:tc>
      </w:tr>
    </w:tbl>
    <w:p w14:paraId="4E7EB222" w14:textId="77777777" w:rsidR="00342F69" w:rsidRDefault="00342F69" w:rsidP="00342F69">
      <w:pPr>
        <w:spacing w:line="280" w:lineRule="exact"/>
        <w:jc w:val="both"/>
        <w:rPr>
          <w:rFonts w:ascii="Tahoma" w:eastAsia="Arial Unicode MS" w:hAnsi="Tahoma" w:cs="Tahoma"/>
          <w:bCs/>
          <w:iCs/>
          <w:sz w:val="18"/>
          <w:szCs w:val="18"/>
        </w:rPr>
      </w:pPr>
    </w:p>
    <w:p w14:paraId="6D84A5B4" w14:textId="77777777" w:rsidR="00342F69" w:rsidRDefault="00342F69" w:rsidP="00342F69">
      <w:pPr>
        <w:spacing w:line="280" w:lineRule="exact"/>
        <w:jc w:val="both"/>
        <w:rPr>
          <w:rFonts w:ascii="Tahoma" w:eastAsia="Arial Unicode MS" w:hAnsi="Tahoma" w:cs="Tahoma"/>
          <w:bCs/>
          <w:iCs/>
          <w:sz w:val="18"/>
          <w:szCs w:val="18"/>
        </w:rPr>
      </w:pPr>
      <w:r w:rsidRPr="00342F69">
        <w:rPr>
          <w:rFonts w:ascii="Tahoma" w:eastAsia="Arial Unicode MS" w:hAnsi="Tahoma" w:cs="Tahoma"/>
          <w:bCs/>
          <w:iCs/>
          <w:sz w:val="18"/>
          <w:szCs w:val="18"/>
        </w:rPr>
        <w:t xml:space="preserve">Οι διαδικασίες αυτές ως </w:t>
      </w:r>
      <w:proofErr w:type="spellStart"/>
      <w:r w:rsidRPr="00342F69">
        <w:rPr>
          <w:rFonts w:ascii="Tahoma" w:eastAsia="Arial Unicode MS" w:hAnsi="Tahoma" w:cs="Tahoma"/>
          <w:bCs/>
          <w:iCs/>
          <w:sz w:val="18"/>
          <w:szCs w:val="18"/>
        </w:rPr>
        <w:t>παρεκκλίνουσες</w:t>
      </w:r>
      <w:proofErr w:type="spellEnd"/>
      <w:r w:rsidRPr="00342F69">
        <w:rPr>
          <w:rFonts w:ascii="Tahoma" w:eastAsia="Arial Unicode MS" w:hAnsi="Tahoma" w:cs="Tahoma"/>
          <w:bCs/>
          <w:iCs/>
          <w:sz w:val="18"/>
          <w:szCs w:val="18"/>
        </w:rPr>
        <w:t xml:space="preserve"> από τους κανόνες περί των διαδικασιών αναθέσεως των δημοσίων συμβάσεων, πρέπει να ερμηνεύονται </w:t>
      </w:r>
      <w:proofErr w:type="spellStart"/>
      <w:r w:rsidRPr="00342F69">
        <w:rPr>
          <w:rFonts w:ascii="Tahoma" w:eastAsia="Arial Unicode MS" w:hAnsi="Tahoma" w:cs="Tahoma"/>
          <w:bCs/>
          <w:iCs/>
          <w:sz w:val="18"/>
          <w:szCs w:val="18"/>
        </w:rPr>
        <w:t>συσταλτικώς</w:t>
      </w:r>
      <w:proofErr w:type="spellEnd"/>
      <w:r w:rsidRPr="00342F69">
        <w:rPr>
          <w:rFonts w:ascii="Tahoma" w:eastAsia="Arial Unicode MS" w:hAnsi="Tahoma" w:cs="Tahoma"/>
          <w:bCs/>
          <w:iCs/>
          <w:sz w:val="18"/>
          <w:szCs w:val="18"/>
        </w:rPr>
        <w:t xml:space="preserve">. Το βάρος αποδείξεως ότι συντρέχουν οι λόγοι που δικαιολογούν την προσφυγή στη διαδικασία αυτή το φέρει ο </w:t>
      </w:r>
      <w:proofErr w:type="spellStart"/>
      <w:r w:rsidRPr="00342F69">
        <w:rPr>
          <w:rFonts w:ascii="Tahoma" w:eastAsia="Arial Unicode MS" w:hAnsi="Tahoma" w:cs="Tahoma"/>
          <w:bCs/>
          <w:iCs/>
          <w:sz w:val="18"/>
          <w:szCs w:val="18"/>
        </w:rPr>
        <w:t>προτιθέμενος</w:t>
      </w:r>
      <w:proofErr w:type="spellEnd"/>
      <w:r w:rsidRPr="00342F69">
        <w:rPr>
          <w:rFonts w:ascii="Tahoma" w:eastAsia="Arial Unicode MS" w:hAnsi="Tahoma" w:cs="Tahoma"/>
          <w:bCs/>
          <w:iCs/>
          <w:sz w:val="18"/>
          <w:szCs w:val="18"/>
        </w:rPr>
        <w:t xml:space="preserve"> να κάνει χρήση των διατάξεων αυτών. </w:t>
      </w:r>
    </w:p>
    <w:p w14:paraId="14D5E50D" w14:textId="77777777" w:rsidR="00AA7BAF" w:rsidRDefault="00AA7BAF" w:rsidP="00AA7BAF">
      <w:pPr>
        <w:spacing w:line="280" w:lineRule="exact"/>
        <w:jc w:val="both"/>
        <w:rPr>
          <w:rFonts w:ascii="Tahoma" w:hAnsi="Tahoma" w:cs="Tahoma"/>
          <w:b/>
          <w:bCs/>
          <w:sz w:val="18"/>
          <w:szCs w:val="18"/>
        </w:rPr>
      </w:pPr>
    </w:p>
    <w:p w14:paraId="6CC0E489" w14:textId="77777777" w:rsidR="00AA7BAF" w:rsidRDefault="00AA7BAF" w:rsidP="00AA7BAF">
      <w:pPr>
        <w:spacing w:line="280" w:lineRule="exact"/>
        <w:jc w:val="both"/>
        <w:rPr>
          <w:rFonts w:ascii="Tahoma" w:hAnsi="Tahoma" w:cs="Tahoma"/>
          <w:b/>
          <w:bCs/>
          <w:sz w:val="18"/>
          <w:szCs w:val="18"/>
        </w:rPr>
      </w:pPr>
      <w:r>
        <w:rPr>
          <w:rFonts w:ascii="Tahoma" w:hAnsi="Tahoma" w:cs="Tahoma"/>
          <w:b/>
          <w:bCs/>
          <w:sz w:val="18"/>
          <w:szCs w:val="18"/>
        </w:rPr>
        <w:t xml:space="preserve">Εφαρμοστέο δίκαιο: </w:t>
      </w:r>
    </w:p>
    <w:p w14:paraId="3F0C3A2E" w14:textId="77777777" w:rsidR="00AA7BAF" w:rsidRDefault="00AA7BAF" w:rsidP="00AA7BAF">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26 παρ. 2</w:t>
      </w:r>
      <w:r w:rsidRPr="00790946">
        <w:rPr>
          <w:rFonts w:ascii="Tahoma" w:hAnsi="Tahoma" w:cs="Tahoma"/>
          <w:sz w:val="18"/>
          <w:szCs w:val="18"/>
        </w:rPr>
        <w:t>,</w:t>
      </w:r>
      <w:r>
        <w:rPr>
          <w:rFonts w:ascii="Tahoma" w:hAnsi="Tahoma" w:cs="Tahoma"/>
          <w:sz w:val="18"/>
          <w:szCs w:val="18"/>
        </w:rPr>
        <w:t xml:space="preserve"> 32 </w:t>
      </w:r>
      <w:r w:rsidR="001C498E">
        <w:rPr>
          <w:rFonts w:ascii="Tahoma" w:hAnsi="Tahoma" w:cs="Tahoma"/>
          <w:sz w:val="18"/>
          <w:szCs w:val="18"/>
        </w:rPr>
        <w:t>Ν</w:t>
      </w:r>
      <w:r>
        <w:rPr>
          <w:rFonts w:ascii="Tahoma" w:hAnsi="Tahoma" w:cs="Tahoma"/>
          <w:sz w:val="18"/>
          <w:szCs w:val="18"/>
        </w:rPr>
        <w:t>.</w:t>
      </w:r>
      <w:r w:rsidR="001C498E">
        <w:rPr>
          <w:rFonts w:ascii="Tahoma" w:hAnsi="Tahoma" w:cs="Tahoma"/>
          <w:sz w:val="18"/>
          <w:szCs w:val="18"/>
        </w:rPr>
        <w:t xml:space="preserve"> </w:t>
      </w:r>
      <w:r>
        <w:rPr>
          <w:rFonts w:ascii="Tahoma" w:hAnsi="Tahoma" w:cs="Tahoma"/>
          <w:sz w:val="18"/>
          <w:szCs w:val="18"/>
        </w:rPr>
        <w:t>4412/2016</w:t>
      </w:r>
    </w:p>
    <w:p w14:paraId="5320CB74" w14:textId="77777777" w:rsidR="00AA7BAF" w:rsidRPr="00342F69" w:rsidRDefault="00AA7BAF" w:rsidP="00AA7BAF">
      <w:pPr>
        <w:spacing w:line="280" w:lineRule="exact"/>
        <w:jc w:val="both"/>
        <w:rPr>
          <w:rFonts w:ascii="Tahoma" w:eastAsia="Arial Unicode MS" w:hAnsi="Tahoma" w:cs="Tahoma"/>
          <w:bCs/>
          <w:iCs/>
          <w:sz w:val="18"/>
          <w:szCs w:val="18"/>
        </w:rPr>
      </w:pPr>
      <w:proofErr w:type="spellStart"/>
      <w:r>
        <w:rPr>
          <w:rFonts w:ascii="Tahoma" w:hAnsi="Tahoma" w:cs="Tahoma"/>
          <w:sz w:val="18"/>
          <w:szCs w:val="18"/>
        </w:rPr>
        <w:t>άρ</w:t>
      </w:r>
      <w:proofErr w:type="spellEnd"/>
      <w:r>
        <w:rPr>
          <w:rFonts w:ascii="Tahoma" w:hAnsi="Tahoma" w:cs="Tahoma"/>
          <w:sz w:val="18"/>
          <w:szCs w:val="18"/>
        </w:rPr>
        <w:t xml:space="preserve">. 269 </w:t>
      </w:r>
      <w:r w:rsidR="001C498E">
        <w:rPr>
          <w:rFonts w:ascii="Tahoma" w:hAnsi="Tahoma" w:cs="Tahoma"/>
          <w:sz w:val="18"/>
          <w:szCs w:val="18"/>
        </w:rPr>
        <w:t>Ν</w:t>
      </w:r>
      <w:r>
        <w:rPr>
          <w:rFonts w:ascii="Tahoma" w:hAnsi="Tahoma" w:cs="Tahoma"/>
          <w:sz w:val="18"/>
          <w:szCs w:val="18"/>
        </w:rPr>
        <w:t>. 4412/2016</w:t>
      </w:r>
    </w:p>
    <w:p w14:paraId="2C2A0BB1" w14:textId="77777777" w:rsidR="00342F69" w:rsidRDefault="00342F69" w:rsidP="002B6FF2">
      <w:pPr>
        <w:spacing w:line="280" w:lineRule="exact"/>
        <w:jc w:val="center"/>
        <w:rPr>
          <w:rFonts w:ascii="Tahoma" w:hAnsi="Tahoma" w:cs="Tahoma"/>
          <w:bCs/>
          <w:sz w:val="18"/>
          <w:szCs w:val="18"/>
        </w:rPr>
      </w:pPr>
    </w:p>
    <w:p w14:paraId="640F4404" w14:textId="77777777" w:rsidR="002B6FF2" w:rsidRDefault="0010244F" w:rsidP="002B6FF2">
      <w:pPr>
        <w:spacing w:line="280" w:lineRule="exact"/>
        <w:jc w:val="center"/>
        <w:rPr>
          <w:rFonts w:ascii="Tahoma" w:eastAsia="Arial Unicode MS" w:hAnsi="Tahoma" w:cs="Tahoma"/>
          <w:b/>
          <w:sz w:val="18"/>
          <w:szCs w:val="18"/>
          <w:u w:val="single"/>
        </w:rPr>
      </w:pPr>
      <w:r w:rsidRPr="0010244F">
        <w:rPr>
          <w:rFonts w:ascii="Tahoma" w:eastAsia="Arial Unicode MS" w:hAnsi="Tahoma" w:cs="Tahoma"/>
          <w:b/>
          <w:sz w:val="18"/>
          <w:szCs w:val="18"/>
          <w:u w:val="single"/>
        </w:rPr>
        <w:t>Ι</w:t>
      </w:r>
      <w:r w:rsidR="00A57F5F">
        <w:rPr>
          <w:rFonts w:ascii="Tahoma" w:eastAsia="Arial Unicode MS" w:hAnsi="Tahoma" w:cs="Tahoma"/>
          <w:b/>
          <w:sz w:val="18"/>
          <w:szCs w:val="18"/>
          <w:u w:val="single"/>
          <w:lang w:val="en-US"/>
        </w:rPr>
        <w:t>V</w:t>
      </w:r>
      <w:r w:rsidRPr="0010244F">
        <w:rPr>
          <w:rFonts w:ascii="Tahoma" w:eastAsia="Arial Unicode MS" w:hAnsi="Tahoma" w:cs="Tahoma"/>
          <w:b/>
          <w:sz w:val="18"/>
          <w:szCs w:val="18"/>
          <w:u w:val="single"/>
        </w:rPr>
        <w:t>.</w:t>
      </w:r>
      <w:r w:rsidR="00A57F5F">
        <w:rPr>
          <w:rFonts w:ascii="Tahoma" w:eastAsia="Arial Unicode MS" w:hAnsi="Tahoma" w:cs="Tahoma"/>
          <w:b/>
          <w:sz w:val="18"/>
          <w:szCs w:val="18"/>
          <w:u w:val="single"/>
        </w:rPr>
        <w:t xml:space="preserve"> ΔΙΑΔΙΚΑΣΙΑ ΑΝΑΔΕΙΞΗΣ ΑΝΑΔΟΧΟΥ</w:t>
      </w:r>
      <w:r w:rsidRPr="0010244F">
        <w:rPr>
          <w:rFonts w:ascii="Tahoma" w:eastAsia="Arial Unicode MS" w:hAnsi="Tahoma" w:cs="Tahoma"/>
          <w:b/>
          <w:sz w:val="18"/>
          <w:szCs w:val="18"/>
          <w:u w:val="single"/>
        </w:rPr>
        <w:t xml:space="preserve"> </w:t>
      </w:r>
    </w:p>
    <w:p w14:paraId="38B12891" w14:textId="77777777" w:rsidR="0010244F" w:rsidRPr="002B6FF2" w:rsidRDefault="0010244F" w:rsidP="002B6FF2">
      <w:pPr>
        <w:spacing w:line="280" w:lineRule="exact"/>
        <w:jc w:val="center"/>
        <w:rPr>
          <w:rFonts w:ascii="Tahoma" w:eastAsia="Arial Unicode MS" w:hAnsi="Tahoma" w:cs="Tahoma"/>
          <w:b/>
          <w:sz w:val="18"/>
          <w:szCs w:val="1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A1EE0" w:rsidRPr="007B61B8" w14:paraId="3D90CDE7" w14:textId="77777777" w:rsidTr="007B61B8">
        <w:tc>
          <w:tcPr>
            <w:tcW w:w="9464" w:type="dxa"/>
            <w:shd w:val="clear" w:color="auto" w:fill="CCCCCC"/>
          </w:tcPr>
          <w:p w14:paraId="7F6E17B7" w14:textId="77777777" w:rsidR="005C4340" w:rsidRPr="007B61B8" w:rsidRDefault="0010244F" w:rsidP="00A57F5F">
            <w:pPr>
              <w:spacing w:before="120" w:after="120" w:line="280" w:lineRule="exact"/>
              <w:jc w:val="both"/>
              <w:rPr>
                <w:rFonts w:ascii="Tahoma" w:eastAsia="Arial Unicode MS" w:hAnsi="Tahoma" w:cs="Tahoma"/>
                <w:b/>
                <w:i/>
                <w:sz w:val="18"/>
                <w:szCs w:val="18"/>
              </w:rPr>
            </w:pPr>
            <w:r>
              <w:rPr>
                <w:rFonts w:ascii="Tahoma" w:eastAsia="Arial Unicode MS" w:hAnsi="Tahoma" w:cs="Tahoma"/>
                <w:b/>
                <w:i/>
                <w:sz w:val="18"/>
                <w:szCs w:val="18"/>
              </w:rPr>
              <w:t xml:space="preserve">Ερώτηση </w:t>
            </w:r>
            <w:r w:rsidR="00A57F5F">
              <w:rPr>
                <w:rFonts w:ascii="Tahoma" w:eastAsia="Arial Unicode MS" w:hAnsi="Tahoma" w:cs="Tahoma"/>
                <w:b/>
                <w:i/>
                <w:sz w:val="18"/>
                <w:szCs w:val="18"/>
              </w:rPr>
              <w:t>5</w:t>
            </w:r>
            <w:r w:rsidR="00A57F5F">
              <w:rPr>
                <w:rFonts w:ascii="Tahoma" w:hAnsi="Tahoma" w:cs="Tahoma"/>
                <w:b/>
                <w:bCs/>
                <w:i/>
                <w:iCs/>
                <w:sz w:val="18"/>
                <w:szCs w:val="18"/>
              </w:rPr>
              <w:t>:</w:t>
            </w:r>
            <w:r w:rsidR="00A57F5F">
              <w:rPr>
                <w:rFonts w:ascii="Tahoma" w:hAnsi="Tahoma" w:cs="Tahoma"/>
                <w:i/>
                <w:iCs/>
                <w:sz w:val="18"/>
                <w:szCs w:val="18"/>
              </w:rPr>
              <w:t xml:space="preserve"> </w:t>
            </w:r>
            <w:r w:rsidR="00A57F5F">
              <w:rPr>
                <w:rFonts w:ascii="Tahoma" w:hAnsi="Tahoma" w:cs="Tahoma"/>
                <w:b/>
                <w:bCs/>
                <w:i/>
                <w:iCs/>
                <w:sz w:val="18"/>
                <w:szCs w:val="18"/>
              </w:rPr>
              <w:t>Σε περίπτωση προσφυγής στην κλειστή διαδικασία, στην ανταγωνιστική διαδικασία με  διαπραγμάτευση, στον ανταγωνιστικό διάλογο ή στη σύμπραξη καινοτομίας 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w:t>
            </w:r>
            <w:r w:rsidR="00A57F5F">
              <w:rPr>
                <w:rFonts w:ascii="Tahoma" w:hAnsi="Tahoma" w:cs="Tahoma"/>
                <w:b/>
                <w:bCs/>
                <w:sz w:val="18"/>
                <w:szCs w:val="18"/>
              </w:rPr>
              <w:t>;</w:t>
            </w:r>
          </w:p>
        </w:tc>
      </w:tr>
    </w:tbl>
    <w:p w14:paraId="7737EBA9" w14:textId="77777777" w:rsidR="00A57F5F" w:rsidRDefault="00A57F5F" w:rsidP="00A57F5F">
      <w:pPr>
        <w:spacing w:line="280" w:lineRule="exact"/>
        <w:jc w:val="both"/>
        <w:rPr>
          <w:rFonts w:ascii="Tahoma" w:hAnsi="Tahoma" w:cs="Tahoma"/>
          <w:sz w:val="18"/>
          <w:szCs w:val="18"/>
          <w:lang w:eastAsia="en-US"/>
        </w:rPr>
      </w:pPr>
      <w:r>
        <w:rPr>
          <w:rFonts w:ascii="Tahoma" w:hAnsi="Tahoma" w:cs="Tahoma"/>
          <w:sz w:val="18"/>
          <w:szCs w:val="18"/>
          <w:lang w:eastAsia="en-US"/>
        </w:rPr>
        <w:t>Σύμφωνα με το αρ. 84 του Ν. 4412/2016 το κατώτατο όριο δεν μπορεί να είναι μικρότερο από πέντε στην κλειστή διαδικασία και μικρότερο από τρεις στην ανταγωνιστική διαδικασία με διαπραγμάτευση, στη διαδικασία ανταγωνιστικού διαλόγου και στη σύμπραξη καινοτομίας Σε περίπτωση που ο αριθμός των υποψηφίων που πληρούν τα κριτήρια επιλογής και τα ελάχιστα επίπεδα ικανότητας είναι μικρότερος από τον ελάχιστο αριθμό, η αναθέτουσα αρχή μπορεί να συνεχίζει τη διαδικασία, καλώντας τους υποψηφίους που διαθέτουν τις απαιτούμενες ικανότητες.</w:t>
      </w:r>
    </w:p>
    <w:p w14:paraId="37589CF2" w14:textId="77777777" w:rsidR="00A57F5F" w:rsidRDefault="00A57F5F" w:rsidP="00A57F5F">
      <w:pPr>
        <w:spacing w:line="280" w:lineRule="exact"/>
        <w:jc w:val="both"/>
        <w:rPr>
          <w:rFonts w:ascii="Tahoma" w:hAnsi="Tahoma" w:cs="Tahoma"/>
          <w:b/>
          <w:bCs/>
          <w:sz w:val="18"/>
          <w:szCs w:val="18"/>
        </w:rPr>
      </w:pPr>
    </w:p>
    <w:p w14:paraId="5D89AEC7" w14:textId="1F1BFD1F" w:rsidR="00A57F5F" w:rsidRDefault="00A57F5F" w:rsidP="003341CB">
      <w:pPr>
        <w:tabs>
          <w:tab w:val="center" w:pos="4620"/>
        </w:tabs>
        <w:spacing w:line="280" w:lineRule="exact"/>
        <w:jc w:val="both"/>
        <w:rPr>
          <w:rFonts w:ascii="Tahoma" w:hAnsi="Tahoma" w:cs="Tahoma"/>
          <w:b/>
          <w:bCs/>
          <w:sz w:val="18"/>
          <w:szCs w:val="18"/>
        </w:rPr>
      </w:pPr>
      <w:r>
        <w:rPr>
          <w:rFonts w:ascii="Tahoma" w:hAnsi="Tahoma" w:cs="Tahoma"/>
          <w:b/>
          <w:bCs/>
          <w:sz w:val="18"/>
          <w:szCs w:val="18"/>
        </w:rPr>
        <w:t xml:space="preserve">Εφαρμοστέο δίκαιο: </w:t>
      </w:r>
      <w:r w:rsidR="003341CB">
        <w:rPr>
          <w:rFonts w:ascii="Tahoma" w:hAnsi="Tahoma" w:cs="Tahoma"/>
          <w:b/>
          <w:bCs/>
          <w:sz w:val="18"/>
          <w:szCs w:val="18"/>
        </w:rPr>
        <w:tab/>
      </w:r>
    </w:p>
    <w:p w14:paraId="0602F159" w14:textId="77777777" w:rsidR="00A57F5F" w:rsidRPr="007501C3" w:rsidRDefault="00A57F5F" w:rsidP="00A57F5F">
      <w:pPr>
        <w:spacing w:line="280" w:lineRule="exact"/>
        <w:jc w:val="both"/>
        <w:rPr>
          <w:rFonts w:ascii="Tahoma" w:hAnsi="Tahoma" w:cs="Tahoma"/>
          <w:sz w:val="18"/>
          <w:szCs w:val="18"/>
        </w:rPr>
      </w:pPr>
      <w:r>
        <w:rPr>
          <w:rFonts w:ascii="Tahoma" w:hAnsi="Tahoma" w:cs="Tahoma"/>
          <w:sz w:val="18"/>
          <w:szCs w:val="18"/>
        </w:rPr>
        <w:t>αρ. 84 και 85 Ν. 4412/2016</w:t>
      </w:r>
    </w:p>
    <w:p w14:paraId="7875625C" w14:textId="77777777" w:rsidR="004E4A79" w:rsidRPr="000058D6" w:rsidRDefault="004E4A79" w:rsidP="00A57F5F">
      <w:pPr>
        <w:spacing w:line="280" w:lineRule="exact"/>
        <w:jc w:val="both"/>
        <w:rPr>
          <w:rFonts w:ascii="Tahoma"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CC01AD" w:rsidRPr="007B61B8" w14:paraId="4A679538" w14:textId="77777777">
        <w:tc>
          <w:tcPr>
            <w:tcW w:w="9464" w:type="dxa"/>
            <w:shd w:val="clear" w:color="auto" w:fill="CCCCCC"/>
          </w:tcPr>
          <w:p w14:paraId="4A4B6B7E" w14:textId="77777777" w:rsidR="00CC01AD" w:rsidRPr="007B61B8" w:rsidRDefault="00CC01AD" w:rsidP="00CC01AD">
            <w:pPr>
              <w:spacing w:before="120" w:after="120" w:line="280" w:lineRule="exact"/>
              <w:jc w:val="both"/>
              <w:rPr>
                <w:rFonts w:ascii="Tahoma" w:eastAsia="Arial Unicode MS" w:hAnsi="Tahoma" w:cs="Tahoma"/>
                <w:b/>
                <w:i/>
                <w:sz w:val="18"/>
                <w:szCs w:val="18"/>
              </w:rPr>
            </w:pPr>
            <w:r>
              <w:rPr>
                <w:rFonts w:ascii="Tahoma" w:eastAsia="Arial Unicode MS" w:hAnsi="Tahoma" w:cs="Tahoma"/>
                <w:b/>
                <w:i/>
                <w:sz w:val="18"/>
                <w:szCs w:val="18"/>
              </w:rPr>
              <w:t xml:space="preserve">Ερώτηση </w:t>
            </w:r>
            <w:r w:rsidRPr="00790946">
              <w:rPr>
                <w:rFonts w:ascii="Tahoma" w:eastAsia="Arial Unicode MS" w:hAnsi="Tahoma" w:cs="Tahoma"/>
                <w:b/>
                <w:i/>
                <w:sz w:val="18"/>
                <w:szCs w:val="18"/>
              </w:rPr>
              <w:t>8</w:t>
            </w:r>
            <w:r>
              <w:rPr>
                <w:rFonts w:ascii="Tahoma" w:hAnsi="Tahoma" w:cs="Tahoma"/>
                <w:b/>
                <w:bCs/>
                <w:i/>
                <w:iCs/>
                <w:sz w:val="18"/>
                <w:szCs w:val="18"/>
              </w:rPr>
              <w:t>:</w:t>
            </w:r>
            <w:r>
              <w:rPr>
                <w:rFonts w:ascii="Tahoma" w:hAnsi="Tahoma" w:cs="Tahoma"/>
                <w:i/>
                <w:iCs/>
                <w:sz w:val="18"/>
                <w:szCs w:val="18"/>
              </w:rPr>
              <w:t xml:space="preserve"> </w:t>
            </w:r>
            <w:r w:rsidRPr="00790946">
              <w:rPr>
                <w:rFonts w:ascii="Tahoma" w:eastAsia="Arial Unicode MS" w:hAnsi="Tahoma" w:cs="Tahoma"/>
                <w:bCs/>
                <w:i/>
                <w:iCs/>
                <w:sz w:val="18"/>
                <w:szCs w:val="18"/>
              </w:rPr>
              <w:t>Ειδικά στις περιπτώσεις που προβλέπεται η παροχή εγγυήσεως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r>
    </w:tbl>
    <w:p w14:paraId="02D45406" w14:textId="77777777" w:rsidR="00CC01AD" w:rsidRPr="004E4A79" w:rsidRDefault="00CC01AD" w:rsidP="00CC01AD">
      <w:pPr>
        <w:spacing w:before="120" w:after="120" w:line="280" w:lineRule="exact"/>
        <w:jc w:val="both"/>
        <w:rPr>
          <w:rFonts w:ascii="Tahoma" w:hAnsi="Tahoma" w:cs="Tahoma"/>
          <w:color w:val="000000"/>
          <w:sz w:val="18"/>
          <w:szCs w:val="18"/>
        </w:rPr>
      </w:pPr>
      <w:r w:rsidRPr="004E4A79">
        <w:rPr>
          <w:rFonts w:ascii="Tahoma" w:hAnsi="Tahoma" w:cs="Tahoma"/>
          <w:color w:val="000000"/>
          <w:sz w:val="18"/>
          <w:szCs w:val="18"/>
        </w:rPr>
        <w:t>Στις διαδικασίες σύναψης δημόσιων συμβάσεων, οι οποίες διενεργούνται μέσω του ΕΣΗΔΗΣ, οι πρωτότυπες εγγυήσεις συμμετοχής, πλην των εγγυήσεων που εκδίδονται ηλεκτρονικά, προσκομίζονται, με ευθύνη του οικονομικού φορέα, το αργότερο πριν την ημερομηνία και ώρα αποσφράγισης των προσφορών που ορίζεται στα έγγραφα της σύμβασης, άλλως η προσφορά απορρίπτεται ως απαράδεκτη, μετά από γνώμη του αρμόδιου συλλογικού οργάνου. Η απόφαση απόρριψης της προσφοράς του προηγούμενου εδαφίου εκδίδεται πριν από την έκδοση οποιασδήποτε άλλης απόφασης σχετικά με την αξιολόγηση των προσφορών της οικείας διαδικασίας ανάθεσης σύμβασης</w:t>
      </w:r>
      <w:r w:rsidR="004E4A79" w:rsidRPr="004E4A79">
        <w:rPr>
          <w:rFonts w:ascii="Tahoma" w:hAnsi="Tahoma" w:cs="Tahoma"/>
          <w:color w:val="000000"/>
          <w:sz w:val="18"/>
          <w:szCs w:val="18"/>
        </w:rPr>
        <w:t>.</w:t>
      </w:r>
    </w:p>
    <w:p w14:paraId="26A81304" w14:textId="77777777" w:rsidR="00CC01AD" w:rsidRPr="00DC2AE3" w:rsidRDefault="00CC01AD" w:rsidP="00CC01AD">
      <w:pPr>
        <w:spacing w:before="120" w:after="12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δίκαιο/Νομολογία:</w:t>
      </w:r>
    </w:p>
    <w:p w14:paraId="18EE5A13" w14:textId="77777777" w:rsidR="00CC01AD" w:rsidRDefault="00CC01AD" w:rsidP="00CC01AD">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72 παρ. 1 Ν. 4412/2016 </w:t>
      </w:r>
    </w:p>
    <w:p w14:paraId="0B023850" w14:textId="77777777" w:rsidR="00CC01AD" w:rsidRPr="00CC01AD" w:rsidRDefault="00CC01AD" w:rsidP="00CC01AD">
      <w:pPr>
        <w:spacing w:line="280" w:lineRule="exact"/>
        <w:jc w:val="both"/>
        <w:rPr>
          <w:rFonts w:ascii="Tahoma" w:hAnsi="Tahoma" w:cs="Tahoma"/>
          <w:b/>
          <w:b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302 παρ.1 Ν. 4412/2016</w:t>
      </w:r>
    </w:p>
    <w:p w14:paraId="6F370B62" w14:textId="77777777" w:rsidR="00A57F5F" w:rsidRDefault="00A57F5F" w:rsidP="00A57F5F">
      <w:pPr>
        <w:spacing w:line="280" w:lineRule="exact"/>
        <w:jc w:val="both"/>
        <w:rPr>
          <w:rFonts w:ascii="Tahoma"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A57F5F" w:rsidRPr="007B61B8" w14:paraId="38C1DB12" w14:textId="77777777">
        <w:tc>
          <w:tcPr>
            <w:tcW w:w="9464" w:type="dxa"/>
            <w:shd w:val="clear" w:color="auto" w:fill="CCCCCC"/>
          </w:tcPr>
          <w:p w14:paraId="2DBCA2E4" w14:textId="77777777" w:rsidR="00A57F5F" w:rsidRPr="007B61B8" w:rsidRDefault="00A57F5F">
            <w:pPr>
              <w:spacing w:before="120" w:after="120" w:line="280" w:lineRule="exact"/>
              <w:jc w:val="both"/>
              <w:rPr>
                <w:rFonts w:ascii="Tahoma" w:eastAsia="Arial Unicode MS" w:hAnsi="Tahoma" w:cs="Tahoma"/>
                <w:b/>
                <w:i/>
                <w:sz w:val="18"/>
                <w:szCs w:val="18"/>
              </w:rPr>
            </w:pPr>
            <w:r>
              <w:rPr>
                <w:rFonts w:ascii="Tahoma" w:eastAsia="Arial Unicode MS" w:hAnsi="Tahoma" w:cs="Tahoma"/>
                <w:b/>
                <w:i/>
                <w:sz w:val="18"/>
                <w:szCs w:val="18"/>
              </w:rPr>
              <w:t>Ερώτηση 1</w:t>
            </w:r>
            <w:r w:rsidR="00790946">
              <w:rPr>
                <w:rFonts w:ascii="Tahoma" w:eastAsia="Arial Unicode MS" w:hAnsi="Tahoma" w:cs="Tahoma"/>
                <w:b/>
                <w:i/>
                <w:sz w:val="18"/>
                <w:szCs w:val="18"/>
              </w:rPr>
              <w:t>1</w:t>
            </w:r>
            <w:r>
              <w:rPr>
                <w:rFonts w:ascii="Tahoma" w:hAnsi="Tahoma" w:cs="Tahoma"/>
                <w:b/>
                <w:bCs/>
                <w:i/>
                <w:iCs/>
                <w:sz w:val="18"/>
                <w:szCs w:val="18"/>
              </w:rPr>
              <w:t>:</w:t>
            </w:r>
            <w:r>
              <w:rPr>
                <w:rFonts w:ascii="Tahoma" w:hAnsi="Tahoma" w:cs="Tahoma"/>
                <w:i/>
                <w:iCs/>
                <w:sz w:val="18"/>
                <w:szCs w:val="18"/>
              </w:rPr>
              <w:t xml:space="preserve"> </w:t>
            </w:r>
            <w:r w:rsidRPr="00A57F5F">
              <w:rPr>
                <w:rFonts w:ascii="Tahoma" w:hAnsi="Tahoma" w:cs="Tahoma"/>
                <w:b/>
                <w:i/>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την προσφορά που αφορούν;</w:t>
            </w:r>
          </w:p>
        </w:tc>
      </w:tr>
    </w:tbl>
    <w:p w14:paraId="7FFE1DFF" w14:textId="77777777" w:rsidR="00A57F5F" w:rsidRDefault="00A57F5F" w:rsidP="00A57F5F">
      <w:pPr>
        <w:pStyle w:val="HTMLPreformatted"/>
        <w:spacing w:line="280" w:lineRule="exact"/>
        <w:jc w:val="both"/>
        <w:rPr>
          <w:rFonts w:ascii="Tahoma" w:hAnsi="Tahoma" w:cs="Tahoma"/>
          <w:sz w:val="18"/>
          <w:szCs w:val="18"/>
        </w:rPr>
      </w:pPr>
      <w:r>
        <w:rPr>
          <w:rFonts w:ascii="Tahoma" w:hAnsi="Tahoma" w:cs="Tahoma"/>
          <w:sz w:val="18"/>
          <w:szCs w:val="18"/>
        </w:rPr>
        <w:t xml:space="preserve">Οι εν λόγω διευκρινίσεις ή συμπληρώσεις αφορούν μόνο σε ασάφειες, επουσιώδεις πλημμέλειες ή πρόδηλα τυπικά σφάλματα που επιδέχονται διόρθωση ή συμπλήρωση, όπως ενδεικτικά παράλειψη μονογραφών, διακεκομμένη αρίθμηση, ελαττώματα συσκευασίας και σήμανσης του φακέλου και των </w:t>
      </w:r>
      <w:proofErr w:type="spellStart"/>
      <w:r>
        <w:rPr>
          <w:rFonts w:ascii="Tahoma" w:hAnsi="Tahoma" w:cs="Tahoma"/>
          <w:sz w:val="18"/>
          <w:szCs w:val="18"/>
        </w:rPr>
        <w:t>υποφακέλων</w:t>
      </w:r>
      <w:proofErr w:type="spellEnd"/>
      <w:r>
        <w:rPr>
          <w:rFonts w:ascii="Tahoma" w:hAnsi="Tahoma" w:cs="Tahoma"/>
          <w:sz w:val="18"/>
          <w:szCs w:val="18"/>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κλπ. Η συμπλήρωση ή η διευκρίνιση,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 Η παροχή της δυνατότητας διευκρινίσεων στον προσφέροντα ή υποψήφιο είναι υποχρεωτική για την αναθέτουσα αρχή, αν επίκειται αποκλεισμός του από τη διαδικασία, λόγω ασαφειών των δικαιολογητικών και εγγράφων της προσφοράς.</w:t>
      </w:r>
    </w:p>
    <w:p w14:paraId="52D1C562" w14:textId="77777777" w:rsidR="00ED134A" w:rsidRDefault="00ED134A" w:rsidP="00A57F5F">
      <w:pPr>
        <w:pStyle w:val="HTMLPreformatted"/>
        <w:spacing w:line="280" w:lineRule="exact"/>
        <w:jc w:val="both"/>
        <w:rPr>
          <w:rFonts w:ascii="Tahoma" w:hAnsi="Tahoma" w:cs="Tahoma"/>
          <w:sz w:val="18"/>
          <w:szCs w:val="18"/>
        </w:rPr>
      </w:pPr>
      <w:r>
        <w:rPr>
          <w:rFonts w:ascii="Tahoma" w:hAnsi="Tahoma" w:cs="Tahoma"/>
          <w:sz w:val="18"/>
          <w:szCs w:val="18"/>
        </w:rPr>
        <w:t xml:space="preserve">Σύμφωνα με το άρθρο 102 του Ν. 4412/2016 η συμπλήρωση – αποσαφήνιση πληροφορικών και δικαιολογητικών δύναται να γίνει εντός προθεσμίας όχι μικρότερης των δέκα (10) και όχι μεγαλύτερης των είκοσι (20) ημερών από την ημερομηνία κοινοποίησης στους προσφέροντες ή υποψήφιους οικονομικούς φορείς της σχετικής πρόσκλησης της αναθέτουσας αρχής. </w:t>
      </w:r>
    </w:p>
    <w:p w14:paraId="548E2348" w14:textId="77777777" w:rsidR="00A57F5F" w:rsidRDefault="00A57F5F" w:rsidP="00A57F5F">
      <w:pPr>
        <w:spacing w:line="280" w:lineRule="exact"/>
        <w:jc w:val="both"/>
        <w:rPr>
          <w:rFonts w:ascii="Tahoma" w:hAnsi="Tahoma" w:cs="Tahoma"/>
          <w:b/>
          <w:bCs/>
          <w:sz w:val="18"/>
          <w:szCs w:val="18"/>
        </w:rPr>
      </w:pPr>
    </w:p>
    <w:p w14:paraId="6BEC6376" w14:textId="77777777" w:rsidR="00A57F5F" w:rsidRDefault="00A57F5F" w:rsidP="00A57F5F">
      <w:pPr>
        <w:spacing w:line="280" w:lineRule="exact"/>
        <w:jc w:val="both"/>
        <w:rPr>
          <w:rFonts w:ascii="Tahoma" w:hAnsi="Tahoma" w:cs="Tahoma"/>
          <w:b/>
          <w:bCs/>
          <w:sz w:val="18"/>
          <w:szCs w:val="18"/>
        </w:rPr>
      </w:pPr>
      <w:r>
        <w:rPr>
          <w:rFonts w:ascii="Tahoma" w:hAnsi="Tahoma" w:cs="Tahoma"/>
          <w:b/>
          <w:bCs/>
          <w:sz w:val="18"/>
          <w:szCs w:val="18"/>
        </w:rPr>
        <w:t xml:space="preserve">Εφαρμοστέο δίκαιο: </w:t>
      </w:r>
    </w:p>
    <w:p w14:paraId="66B08BB1" w14:textId="77777777" w:rsidR="00A57F5F" w:rsidRDefault="00A57F5F" w:rsidP="00A57F5F">
      <w:pPr>
        <w:spacing w:line="280" w:lineRule="exact"/>
        <w:jc w:val="both"/>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102 Ν. 4412/2016</w:t>
      </w:r>
    </w:p>
    <w:p w14:paraId="1DEBFFD0" w14:textId="77777777" w:rsidR="00A57F5F" w:rsidRDefault="00A57F5F" w:rsidP="00A57F5F">
      <w:pPr>
        <w:spacing w:before="120" w:after="120" w:line="280" w:lineRule="exact"/>
        <w:rPr>
          <w:rFonts w:ascii="Tahoma" w:hAnsi="Tahoma" w:cs="Tahoma"/>
          <w:b/>
          <w:sz w:val="18"/>
          <w:szCs w:val="18"/>
        </w:rPr>
      </w:pPr>
    </w:p>
    <w:p w14:paraId="01C1815E" w14:textId="77777777" w:rsidR="0092176E" w:rsidRPr="00DC2AE3" w:rsidRDefault="00D279F8" w:rsidP="00D279F8">
      <w:pPr>
        <w:spacing w:before="120" w:after="120" w:line="280" w:lineRule="exact"/>
        <w:jc w:val="center"/>
        <w:rPr>
          <w:rFonts w:ascii="Tahoma" w:eastAsia="Arial Unicode MS" w:hAnsi="Tahoma" w:cs="Tahoma"/>
          <w:bCs/>
          <w:iCs/>
          <w:sz w:val="18"/>
          <w:szCs w:val="18"/>
        </w:rPr>
      </w:pPr>
      <w:r w:rsidRPr="00B02FEE">
        <w:rPr>
          <w:rFonts w:ascii="Tahoma" w:hAnsi="Tahoma" w:cs="Tahoma"/>
          <w:b/>
          <w:sz w:val="18"/>
          <w:szCs w:val="18"/>
          <w:lang w:val="en-US"/>
        </w:rPr>
        <w:t>V</w:t>
      </w:r>
      <w:r w:rsidRPr="00B02FEE">
        <w:rPr>
          <w:rFonts w:ascii="Tahoma" w:hAnsi="Tahoma" w:cs="Tahoma"/>
          <w:b/>
          <w:sz w:val="18"/>
          <w:szCs w:val="18"/>
        </w:rPr>
        <w:t>.</w:t>
      </w:r>
      <w:r w:rsidR="001D228F">
        <w:rPr>
          <w:rFonts w:ascii="Tahoma" w:hAnsi="Tahoma" w:cs="Tahoma"/>
          <w:b/>
          <w:sz w:val="18"/>
          <w:szCs w:val="18"/>
        </w:rPr>
        <w:t xml:space="preserve"> </w:t>
      </w:r>
      <w:r w:rsidR="0010244F">
        <w:rPr>
          <w:rFonts w:ascii="Tahoma" w:hAnsi="Tahoma" w:cs="Tahoma"/>
          <w:b/>
          <w:sz w:val="18"/>
          <w:szCs w:val="18"/>
        </w:rPr>
        <w:t>ΦΥΣΙΚΟ ΑΝΤΙΚΕΙΜΕΝΟ</w:t>
      </w:r>
    </w:p>
    <w:p w14:paraId="778CAC77" w14:textId="77777777" w:rsidR="005C4340" w:rsidRPr="00DC2AE3" w:rsidRDefault="002831F0"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 xml:space="preserve">Ερώτηση </w:t>
      </w:r>
      <w:r w:rsidR="00C177BA">
        <w:rPr>
          <w:rFonts w:ascii="Tahoma" w:eastAsia="Arial Unicode MS" w:hAnsi="Tahoma" w:cs="Tahoma"/>
          <w:b/>
          <w:bCs/>
          <w:i/>
          <w:iCs/>
          <w:sz w:val="18"/>
          <w:szCs w:val="18"/>
        </w:rPr>
        <w:t>1</w:t>
      </w:r>
      <w:r w:rsidR="00790946">
        <w:rPr>
          <w:rFonts w:ascii="Tahoma" w:eastAsia="Arial Unicode MS" w:hAnsi="Tahoma" w:cs="Tahoma"/>
          <w:b/>
          <w:bCs/>
          <w:i/>
          <w:iCs/>
          <w:sz w:val="18"/>
          <w:szCs w:val="18"/>
        </w:rPr>
        <w:t>5</w:t>
      </w:r>
      <w:r w:rsidR="00D279F8">
        <w:rPr>
          <w:rFonts w:ascii="Tahoma" w:eastAsia="Arial Unicode MS" w:hAnsi="Tahoma" w:cs="Tahoma"/>
          <w:b/>
          <w:bCs/>
          <w:i/>
          <w:iCs/>
          <w:sz w:val="18"/>
          <w:szCs w:val="18"/>
        </w:rPr>
        <w:t xml:space="preserve">: </w:t>
      </w:r>
      <w:r w:rsidR="00FB4934" w:rsidRPr="00FB4934">
        <w:rPr>
          <w:rFonts w:ascii="Tahoma" w:eastAsia="Arial Unicode MS" w:hAnsi="Tahoma" w:cs="Tahoma"/>
          <w:b/>
          <w:bCs/>
          <w:i/>
          <w:iCs/>
          <w:sz w:val="18"/>
          <w:szCs w:val="18"/>
        </w:rPr>
        <w:t>Το φυσικό αντικείμενο του «έργου» όπως έχει περιγραφεί στη σύμβαση συμπίπτει με το σχετικά προβλεπόμενο στην απόφαση ένταξης και σε περίπτωση που περιλαμβάνεται πρόσθετο φυσικό αντικείμενο αυτό είναι διακριτό;</w:t>
      </w:r>
    </w:p>
    <w:p w14:paraId="6AC14FB6" w14:textId="77777777" w:rsidR="00FB4934" w:rsidRPr="00672AAB" w:rsidRDefault="00FB4934" w:rsidP="00E93F34">
      <w:pPr>
        <w:spacing w:before="120" w:after="120" w:line="280" w:lineRule="exact"/>
        <w:jc w:val="both"/>
        <w:rPr>
          <w:rFonts w:ascii="Tahoma" w:eastAsia="Arial Unicode MS" w:hAnsi="Tahoma" w:cs="Tahoma"/>
          <w:bCs/>
          <w:iCs/>
          <w:sz w:val="18"/>
          <w:szCs w:val="18"/>
        </w:rPr>
      </w:pPr>
      <w:r w:rsidRPr="00FB4934">
        <w:rPr>
          <w:rFonts w:ascii="Tahoma" w:eastAsia="Arial Unicode MS" w:hAnsi="Tahoma" w:cs="Tahoma"/>
          <w:bCs/>
          <w:iCs/>
          <w:sz w:val="18"/>
          <w:szCs w:val="18"/>
        </w:rPr>
        <w:t>Ελέγχεται εάν το φυσικό αντικείμενο όπως έχει περιγραφεί στη σύμβαση συμπίπτει με το εγκεκριμένο σύμφωνα με την απόφαση ένταξης, φυσικό αντικείμενο. Στην περίπτωση που το φυσικό αντικείμενο είναι μεγαλύτερο από αυτό που συγχρηματοδοτείται, το πρόσθετο φυσικό αντικείμενο θα πρέπει να είναι διακριτό προκειμένου να είναι εύκολα ανιχνεύσιμο στην παρακολούθηση και στις πληρωμές. Για το μη επιλέξιμο φυσικό αντικείμενο θα πρέπει να ενημερώνεται ο φορέας υλοποίησης ότι οι δαπάνες για την υλοποίηση του θα τον βαρύνουν.</w:t>
      </w:r>
    </w:p>
    <w:p w14:paraId="151BDB0D" w14:textId="77777777" w:rsidR="00C60D02" w:rsidRPr="00672AAB" w:rsidRDefault="00C60D02" w:rsidP="00E93F34">
      <w:pPr>
        <w:spacing w:before="120" w:after="120" w:line="280" w:lineRule="exact"/>
        <w:jc w:val="both"/>
        <w:rPr>
          <w:rFonts w:ascii="Tahoma" w:eastAsia="Arial Unicode MS" w:hAnsi="Tahoma" w:cs="Tahoma"/>
          <w:bCs/>
          <w:iCs/>
          <w:sz w:val="18"/>
          <w:szCs w:val="18"/>
        </w:rPr>
      </w:pPr>
    </w:p>
    <w:p w14:paraId="68AF44B5" w14:textId="77777777" w:rsidR="0010244F" w:rsidRDefault="0010244F" w:rsidP="0010244F">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
          <w:bCs/>
          <w:i/>
          <w:iCs/>
          <w:sz w:val="18"/>
          <w:szCs w:val="18"/>
        </w:rPr>
        <w:t xml:space="preserve">Ερώτηση </w:t>
      </w:r>
      <w:r w:rsidR="00C177BA">
        <w:rPr>
          <w:rFonts w:ascii="Tahoma" w:eastAsia="Arial Unicode MS" w:hAnsi="Tahoma" w:cs="Tahoma"/>
          <w:b/>
          <w:bCs/>
          <w:i/>
          <w:iCs/>
          <w:sz w:val="18"/>
          <w:szCs w:val="18"/>
        </w:rPr>
        <w:t>1</w:t>
      </w:r>
      <w:r w:rsidR="00790946">
        <w:rPr>
          <w:rFonts w:ascii="Tahoma" w:eastAsia="Arial Unicode MS" w:hAnsi="Tahoma" w:cs="Tahoma"/>
          <w:b/>
          <w:bCs/>
          <w:i/>
          <w:iCs/>
          <w:sz w:val="18"/>
          <w:szCs w:val="18"/>
        </w:rPr>
        <w:t>6</w:t>
      </w:r>
      <w:r>
        <w:rPr>
          <w:rFonts w:ascii="Tahoma" w:eastAsia="Arial Unicode MS" w:hAnsi="Tahoma" w:cs="Tahoma"/>
          <w:b/>
          <w:bCs/>
          <w:i/>
          <w:iCs/>
          <w:sz w:val="18"/>
          <w:szCs w:val="18"/>
        </w:rPr>
        <w:t xml:space="preserve">: </w:t>
      </w:r>
      <w:r w:rsidRPr="0010244F">
        <w:rPr>
          <w:rFonts w:ascii="Tahoma" w:eastAsia="Arial Unicode MS" w:hAnsi="Tahoma" w:cs="Tahoma"/>
          <w:b/>
          <w:bCs/>
          <w:i/>
          <w:iCs/>
          <w:sz w:val="18"/>
          <w:szCs w:val="18"/>
          <w:lang w:val="en-US"/>
        </w:rPr>
        <w:t>H</w:t>
      </w:r>
      <w:r w:rsidRPr="0010244F">
        <w:rPr>
          <w:rFonts w:ascii="Tahoma" w:eastAsia="Arial Unicode MS" w:hAnsi="Tahoma" w:cs="Tahoma"/>
          <w:b/>
          <w:bCs/>
          <w:i/>
          <w:iCs/>
          <w:sz w:val="18"/>
          <w:szCs w:val="18"/>
        </w:rPr>
        <w:t xml:space="preserve"> προβλεπόμενη στα συμβατικά τεύχη διάρκεια υλοποίησης του «έργου», συμφωνεί με την προβλεπόμενη δι</w:t>
      </w:r>
      <w:r w:rsidR="0044597E">
        <w:rPr>
          <w:rFonts w:ascii="Tahoma" w:eastAsia="Arial Unicode MS" w:hAnsi="Tahoma" w:cs="Tahoma"/>
          <w:b/>
          <w:bCs/>
          <w:i/>
          <w:iCs/>
          <w:sz w:val="18"/>
          <w:szCs w:val="18"/>
        </w:rPr>
        <w:t>άρκεια του «έργου» στα τεύχη προ</w:t>
      </w:r>
      <w:r w:rsidRPr="0010244F">
        <w:rPr>
          <w:rFonts w:ascii="Tahoma" w:eastAsia="Arial Unicode MS" w:hAnsi="Tahoma" w:cs="Tahoma"/>
          <w:b/>
          <w:bCs/>
          <w:i/>
          <w:iCs/>
          <w:sz w:val="18"/>
          <w:szCs w:val="18"/>
        </w:rPr>
        <w:t>κήρυξης;</w:t>
      </w:r>
    </w:p>
    <w:p w14:paraId="26EBBC6E" w14:textId="77777777" w:rsidR="0010244F" w:rsidRPr="00DC2AE3" w:rsidRDefault="00FB4934" w:rsidP="00FB4934">
      <w:pPr>
        <w:spacing w:before="120" w:after="120" w:line="280" w:lineRule="exact"/>
        <w:jc w:val="both"/>
        <w:rPr>
          <w:rFonts w:ascii="Tahoma" w:eastAsia="Arial Unicode MS" w:hAnsi="Tahoma" w:cs="Tahoma"/>
          <w:bCs/>
          <w:iCs/>
          <w:sz w:val="18"/>
          <w:szCs w:val="18"/>
        </w:rPr>
      </w:pPr>
      <w:r w:rsidRPr="00776309">
        <w:rPr>
          <w:rFonts w:ascii="Tahoma" w:hAnsi="Tahoma" w:cs="Tahoma"/>
          <w:sz w:val="18"/>
          <w:szCs w:val="18"/>
        </w:rPr>
        <w:t>Εξετάζεται αν η προβλεπόμενη στη σύμβαση διάρκεια υλοποίησης του «έργου», συμφωνεί με την προβλεπόμενη διάρκεια του «</w:t>
      </w:r>
      <w:r>
        <w:rPr>
          <w:rFonts w:ascii="Tahoma" w:hAnsi="Tahoma" w:cs="Tahoma"/>
          <w:sz w:val="18"/>
          <w:szCs w:val="18"/>
        </w:rPr>
        <w:t>έργου» στα τεύχη της προκήρυξης.</w:t>
      </w:r>
    </w:p>
    <w:sectPr w:rsidR="0010244F" w:rsidRPr="00DC2AE3" w:rsidSect="00154F79">
      <w:headerReference w:type="default" r:id="rId11"/>
      <w:footerReference w:type="even" r:id="rId12"/>
      <w:footerReference w:type="default" r:id="rId13"/>
      <w:pgSz w:w="11906" w:h="16838"/>
      <w:pgMar w:top="851" w:right="1247" w:bottom="993"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6DBC9" w14:textId="77777777" w:rsidR="0040559F" w:rsidRDefault="0040559F">
      <w:r>
        <w:separator/>
      </w:r>
    </w:p>
  </w:endnote>
  <w:endnote w:type="continuationSeparator" w:id="0">
    <w:p w14:paraId="55504377" w14:textId="77777777" w:rsidR="0040559F" w:rsidRDefault="0040559F">
      <w:r>
        <w:continuationSeparator/>
      </w:r>
    </w:p>
  </w:endnote>
  <w:endnote w:type="continuationNotice" w:id="1">
    <w:p w14:paraId="3FA1BB94" w14:textId="77777777" w:rsidR="0040559F" w:rsidRDefault="00405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A1"/>
    <w:family w:val="auto"/>
    <w:notTrueType/>
    <w:pitch w:val="default"/>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F792" w14:textId="77777777" w:rsidR="00F8761E" w:rsidRDefault="00E34936" w:rsidP="009E73D3">
    <w:pPr>
      <w:pStyle w:val="Footer"/>
      <w:framePr w:wrap="around" w:vAnchor="text" w:hAnchor="margin" w:xAlign="right" w:y="1"/>
      <w:rPr>
        <w:rStyle w:val="PageNumber"/>
      </w:rPr>
    </w:pPr>
    <w:r>
      <w:rPr>
        <w:rStyle w:val="PageNumber"/>
      </w:rPr>
      <w:fldChar w:fldCharType="begin"/>
    </w:r>
    <w:r w:rsidR="00F8761E">
      <w:rPr>
        <w:rStyle w:val="PageNumber"/>
      </w:rPr>
      <w:instrText xml:space="preserve">PAGE  </w:instrText>
    </w:r>
    <w:r>
      <w:rPr>
        <w:rStyle w:val="PageNumber"/>
      </w:rPr>
      <w:fldChar w:fldCharType="end"/>
    </w:r>
  </w:p>
  <w:p w14:paraId="79B467B7" w14:textId="77777777" w:rsidR="00F8761E" w:rsidRDefault="00F8761E" w:rsidP="00372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BD3484" w:rsidRPr="007E4578" w14:paraId="04DA03B0" w14:textId="77777777" w:rsidTr="7EBACE59">
      <w:trPr>
        <w:trHeight w:val="840"/>
        <w:jc w:val="center"/>
      </w:trPr>
      <w:tc>
        <w:tcPr>
          <w:tcW w:w="3675" w:type="dxa"/>
          <w:tcBorders>
            <w:top w:val="single" w:sz="6" w:space="0" w:color="auto"/>
            <w:left w:val="nil"/>
            <w:bottom w:val="nil"/>
            <w:right w:val="nil"/>
          </w:tcBorders>
          <w:tcMar>
            <w:left w:w="90" w:type="dxa"/>
            <w:right w:w="90" w:type="dxa"/>
          </w:tcMar>
          <w:vAlign w:val="center"/>
        </w:tcPr>
        <w:p w14:paraId="59E8CBB3" w14:textId="77777777" w:rsidR="00BD3484" w:rsidRDefault="00BD3484" w:rsidP="00BD3484">
          <w:pPr>
            <w:spacing w:beforeAutospacing="1" w:line="259" w:lineRule="auto"/>
            <w:jc w:val="center"/>
            <w:rPr>
              <w:rFonts w:ascii="Verdana" w:eastAsia="Verdana" w:hAnsi="Verdana" w:cs="Verdana"/>
              <w:color w:val="000000" w:themeColor="text1"/>
              <w:sz w:val="16"/>
              <w:szCs w:val="16"/>
            </w:rPr>
          </w:pPr>
          <w:r>
            <w:rPr>
              <w:noProof/>
            </w:rPr>
            <w:drawing>
              <wp:inline distT="0" distB="0" distL="0" distR="0" wp14:anchorId="3ACC1E5A" wp14:editId="43B52B00">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52DB880A" w14:textId="77777777" w:rsidR="00BD3484" w:rsidRDefault="00BD3484" w:rsidP="00BD3484">
          <w:pPr>
            <w:spacing w:beforeAutospacing="1" w:line="259" w:lineRule="auto"/>
            <w:jc w:val="center"/>
            <w:rPr>
              <w:rFonts w:ascii="Tahoma" w:eastAsia="Tahoma" w:hAnsi="Tahoma" w:cs="Tahoma"/>
              <w:sz w:val="16"/>
              <w:szCs w:val="16"/>
            </w:rPr>
          </w:pPr>
          <w:r w:rsidRPr="00B75C53">
            <w:rPr>
              <w:rFonts w:ascii="Tahoma" w:eastAsia="Tahoma" w:hAnsi="Tahoma" w:cs="Tahoma"/>
              <w:sz w:val="16"/>
              <w:szCs w:val="16"/>
            </w:rPr>
            <w:fldChar w:fldCharType="begin"/>
          </w:r>
          <w:r w:rsidRPr="00B75C53">
            <w:rPr>
              <w:rFonts w:ascii="Tahoma" w:eastAsia="Tahoma" w:hAnsi="Tahoma" w:cs="Tahoma"/>
              <w:sz w:val="16"/>
              <w:szCs w:val="16"/>
            </w:rPr>
            <w:instrText xml:space="preserve"> PAGE   \* MERGEFORMAT </w:instrText>
          </w:r>
          <w:r w:rsidRPr="00B75C53">
            <w:rPr>
              <w:rFonts w:ascii="Tahoma" w:eastAsia="Tahoma" w:hAnsi="Tahoma" w:cs="Tahoma"/>
              <w:sz w:val="16"/>
              <w:szCs w:val="16"/>
            </w:rPr>
            <w:fldChar w:fldCharType="separate"/>
          </w:r>
          <w:r>
            <w:rPr>
              <w:rFonts w:ascii="Tahoma" w:eastAsia="Tahoma" w:hAnsi="Tahoma" w:cs="Tahoma"/>
              <w:noProof/>
              <w:sz w:val="16"/>
              <w:szCs w:val="16"/>
            </w:rPr>
            <w:t>3</w:t>
          </w:r>
          <w:r w:rsidRPr="00B75C53">
            <w:rPr>
              <w:rFonts w:ascii="Tahoma" w:eastAsia="Tahoma" w:hAnsi="Tahoma" w:cs="Tahoma"/>
              <w:noProof/>
              <w:sz w:val="16"/>
              <w:szCs w:val="16"/>
            </w:rPr>
            <w:fldChar w:fldCharType="end"/>
          </w:r>
        </w:p>
      </w:tc>
      <w:tc>
        <w:tcPr>
          <w:tcW w:w="4620" w:type="dxa"/>
          <w:tcBorders>
            <w:top w:val="single" w:sz="6" w:space="0" w:color="auto"/>
            <w:left w:val="nil"/>
            <w:bottom w:val="nil"/>
            <w:right w:val="nil"/>
          </w:tcBorders>
          <w:tcMar>
            <w:left w:w="90" w:type="dxa"/>
            <w:right w:w="90" w:type="dxa"/>
          </w:tcMar>
          <w:vAlign w:val="center"/>
        </w:tcPr>
        <w:p w14:paraId="4AFEC4B2" w14:textId="0B387330" w:rsidR="00BD3484" w:rsidRPr="00B75C53" w:rsidRDefault="7EBACE59" w:rsidP="00BD3484">
          <w:pPr>
            <w:spacing w:line="259" w:lineRule="auto"/>
            <w:contextualSpacing/>
            <w:jc w:val="right"/>
            <w:rPr>
              <w:rFonts w:ascii="Tahoma" w:eastAsia="Tahoma" w:hAnsi="Tahoma" w:cs="Tahoma"/>
              <w:color w:val="000000" w:themeColor="text1"/>
              <w:sz w:val="16"/>
              <w:szCs w:val="16"/>
            </w:rPr>
          </w:pPr>
          <w:r w:rsidRPr="7EBACE59">
            <w:rPr>
              <w:rFonts w:ascii="Tahoma" w:eastAsia="Tahoma" w:hAnsi="Tahoma" w:cs="Tahoma"/>
              <w:color w:val="000000" w:themeColor="text1"/>
              <w:sz w:val="16"/>
              <w:szCs w:val="16"/>
            </w:rPr>
            <w:t>Οδηγίες: Ο.Λ.ΙΙ.3_8</w:t>
          </w:r>
        </w:p>
        <w:p w14:paraId="2ACCAB12" w14:textId="77777777" w:rsidR="00BD3484" w:rsidRPr="00B75C53" w:rsidRDefault="00BD3484" w:rsidP="00BD3484">
          <w:pPr>
            <w:spacing w:line="259" w:lineRule="auto"/>
            <w:contextualSpacing/>
            <w:jc w:val="right"/>
            <w:rPr>
              <w:rFonts w:ascii="Tahoma" w:eastAsia="Tahoma" w:hAnsi="Tahoma" w:cs="Tahoma"/>
              <w:color w:val="000000" w:themeColor="text1"/>
              <w:sz w:val="16"/>
              <w:szCs w:val="16"/>
            </w:rPr>
          </w:pPr>
          <w:r w:rsidRPr="3FC23047">
            <w:rPr>
              <w:rFonts w:ascii="Tahoma" w:eastAsia="Tahoma" w:hAnsi="Tahoma" w:cs="Tahoma"/>
              <w:color w:val="000000" w:themeColor="text1"/>
              <w:sz w:val="16"/>
              <w:szCs w:val="16"/>
            </w:rPr>
            <w:t>Έκδοση:1</w:t>
          </w:r>
          <w:r w:rsidRPr="3FC23047">
            <w:rPr>
              <w:rFonts w:ascii="Tahoma" w:eastAsia="Tahoma" w:hAnsi="Tahoma" w:cs="Tahoma"/>
              <w:color w:val="000000" w:themeColor="text1"/>
              <w:sz w:val="16"/>
              <w:szCs w:val="16"/>
              <w:vertAlign w:val="superscript"/>
            </w:rPr>
            <w:t>η</w:t>
          </w:r>
          <w:r w:rsidRPr="3FC23047">
            <w:rPr>
              <w:rFonts w:ascii="Tahoma" w:eastAsia="Tahoma" w:hAnsi="Tahoma" w:cs="Tahoma"/>
              <w:color w:val="000000" w:themeColor="text1"/>
              <w:sz w:val="16"/>
              <w:szCs w:val="16"/>
            </w:rPr>
            <w:t xml:space="preserve"> </w:t>
          </w:r>
        </w:p>
        <w:p w14:paraId="08CB932E" w14:textId="77777777" w:rsidR="00BD3484" w:rsidRPr="00B75C53" w:rsidRDefault="00BD3484" w:rsidP="00BD3484">
          <w:pPr>
            <w:spacing w:line="259" w:lineRule="auto"/>
            <w:contextualSpacing/>
            <w:jc w:val="right"/>
            <w:rPr>
              <w:rFonts w:ascii="Tahoma" w:eastAsia="Tahoma" w:hAnsi="Tahoma" w:cs="Tahoma"/>
              <w:color w:val="000000" w:themeColor="text1"/>
              <w:sz w:val="16"/>
              <w:szCs w:val="16"/>
            </w:rPr>
          </w:pPr>
          <w:proofErr w:type="spellStart"/>
          <w:r w:rsidRPr="3FC23047">
            <w:rPr>
              <w:rFonts w:ascii="Tahoma" w:eastAsia="Tahoma" w:hAnsi="Tahoma" w:cs="Tahoma"/>
              <w:color w:val="000000" w:themeColor="text1"/>
              <w:sz w:val="16"/>
              <w:szCs w:val="16"/>
            </w:rPr>
            <w:t>Ημ</w:t>
          </w:r>
          <w:proofErr w:type="spellEnd"/>
          <w:r w:rsidRPr="3FC23047">
            <w:rPr>
              <w:rFonts w:ascii="Tahoma" w:eastAsia="Tahoma" w:hAnsi="Tahoma" w:cs="Tahoma"/>
              <w:color w:val="000000" w:themeColor="text1"/>
              <w:sz w:val="16"/>
              <w:szCs w:val="16"/>
            </w:rPr>
            <w:t>. Έκδοσης: Ιούνιος 2023</w:t>
          </w:r>
        </w:p>
      </w:tc>
    </w:tr>
  </w:tbl>
  <w:p w14:paraId="7803277E" w14:textId="77777777" w:rsidR="00F8761E" w:rsidRDefault="00F8761E" w:rsidP="006273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8A8F" w14:textId="77777777" w:rsidR="0040559F" w:rsidRDefault="0040559F">
      <w:r>
        <w:separator/>
      </w:r>
    </w:p>
  </w:footnote>
  <w:footnote w:type="continuationSeparator" w:id="0">
    <w:p w14:paraId="49B84A6D" w14:textId="77777777" w:rsidR="0040559F" w:rsidRDefault="0040559F">
      <w:r>
        <w:continuationSeparator/>
      </w:r>
    </w:p>
  </w:footnote>
  <w:footnote w:type="continuationNotice" w:id="1">
    <w:p w14:paraId="708441AB" w14:textId="77777777" w:rsidR="0040559F" w:rsidRDefault="0040559F"/>
  </w:footnote>
  <w:footnote w:id="2">
    <w:p w14:paraId="5FC2A368" w14:textId="3D52733F" w:rsidR="00CC5FF0" w:rsidRPr="00154F79" w:rsidRDefault="00CC5FF0" w:rsidP="00CC5FF0">
      <w:pPr>
        <w:pStyle w:val="FootnoteText"/>
        <w:rPr>
          <w:rFonts w:ascii="Tahoma" w:hAnsi="Tahoma" w:cs="Tahoma"/>
          <w:sz w:val="16"/>
          <w:szCs w:val="16"/>
        </w:rPr>
      </w:pPr>
      <w:r>
        <w:rPr>
          <w:rStyle w:val="FootnoteReference"/>
        </w:rPr>
        <w:footnoteRef/>
      </w:r>
      <w:r>
        <w:t xml:space="preserve">  </w:t>
      </w:r>
      <w:r w:rsidRPr="00154F79">
        <w:rPr>
          <w:rFonts w:ascii="Tahoma" w:hAnsi="Tahoma" w:cs="Tahoma"/>
          <w:sz w:val="16"/>
          <w:szCs w:val="16"/>
        </w:rPr>
        <w:t>Όπου στις παρούσες Οδηγίες γίνεται λόγο</w:t>
      </w:r>
      <w:r w:rsidR="003341CB">
        <w:rPr>
          <w:rFonts w:ascii="Tahoma" w:hAnsi="Tahoma" w:cs="Tahoma"/>
          <w:sz w:val="16"/>
          <w:szCs w:val="16"/>
        </w:rPr>
        <w:t>ς</w:t>
      </w:r>
      <w:r w:rsidRPr="00154F79">
        <w:rPr>
          <w:rFonts w:ascii="Tahoma" w:hAnsi="Tahoma" w:cs="Tahoma"/>
          <w:sz w:val="16"/>
          <w:szCs w:val="16"/>
        </w:rPr>
        <w:t xml:space="preserve"> για «υπηρεσίες» εννοούνται ειδικότερα οι «γενικές υπηρεσίες»</w:t>
      </w:r>
    </w:p>
    <w:p w14:paraId="4903AE43" w14:textId="77777777" w:rsidR="00CC5FF0" w:rsidRPr="00154F79" w:rsidRDefault="00CC5FF0">
      <w:pPr>
        <w:pStyle w:val="FootnoteText"/>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4E82847D" w14:paraId="0A1A6C6B" w14:textId="77777777" w:rsidTr="4E82847D">
      <w:trPr>
        <w:trHeight w:val="300"/>
      </w:trPr>
      <w:tc>
        <w:tcPr>
          <w:tcW w:w="3080" w:type="dxa"/>
        </w:tcPr>
        <w:p w14:paraId="69C02707" w14:textId="086A24D8" w:rsidR="4E82847D" w:rsidRDefault="4E82847D" w:rsidP="4E82847D">
          <w:pPr>
            <w:pStyle w:val="Header"/>
            <w:ind w:left="-115"/>
          </w:pPr>
        </w:p>
      </w:tc>
      <w:tc>
        <w:tcPr>
          <w:tcW w:w="3080" w:type="dxa"/>
        </w:tcPr>
        <w:p w14:paraId="00351FA9" w14:textId="19841E8C" w:rsidR="4E82847D" w:rsidRDefault="4E82847D" w:rsidP="4E82847D">
          <w:pPr>
            <w:pStyle w:val="Header"/>
            <w:jc w:val="center"/>
          </w:pPr>
        </w:p>
      </w:tc>
      <w:tc>
        <w:tcPr>
          <w:tcW w:w="3080" w:type="dxa"/>
        </w:tcPr>
        <w:p w14:paraId="602C3EC7" w14:textId="700BAD15" w:rsidR="4E82847D" w:rsidRDefault="4E82847D" w:rsidP="4E82847D">
          <w:pPr>
            <w:pStyle w:val="Header"/>
            <w:ind w:right="-115"/>
            <w:jc w:val="right"/>
          </w:pPr>
        </w:p>
      </w:tc>
    </w:tr>
  </w:tbl>
  <w:p w14:paraId="23D66399" w14:textId="6884F26B" w:rsidR="4E82847D" w:rsidRDefault="4E82847D" w:rsidP="4E828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BED"/>
    <w:multiLevelType w:val="hybridMultilevel"/>
    <w:tmpl w:val="FC9A67F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360ED"/>
    <w:multiLevelType w:val="hybridMultilevel"/>
    <w:tmpl w:val="60841A6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586165A"/>
    <w:multiLevelType w:val="hybridMultilevel"/>
    <w:tmpl w:val="806AC43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E627D31"/>
    <w:multiLevelType w:val="hybridMultilevel"/>
    <w:tmpl w:val="B204C338"/>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63A6E"/>
    <w:multiLevelType w:val="hybridMultilevel"/>
    <w:tmpl w:val="8EB64E0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535FB"/>
    <w:multiLevelType w:val="hybridMultilevel"/>
    <w:tmpl w:val="A03A5612"/>
    <w:lvl w:ilvl="0" w:tplc="C9B819D6">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26E64"/>
    <w:multiLevelType w:val="hybridMultilevel"/>
    <w:tmpl w:val="7528112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365D3"/>
    <w:multiLevelType w:val="hybridMultilevel"/>
    <w:tmpl w:val="B65A0F52"/>
    <w:lvl w:ilvl="0" w:tplc="4B4E578A">
      <w:start w:val="1"/>
      <w:numFmt w:val="decimal"/>
      <w:lvlText w:val="%1."/>
      <w:lvlJc w:val="left"/>
      <w:pPr>
        <w:tabs>
          <w:tab w:val="num" w:pos="720"/>
        </w:tabs>
        <w:ind w:left="720" w:hanging="360"/>
      </w:pPr>
      <w:rPr>
        <w:rFonts w:cs="Times New Roman" w:hint="default"/>
        <w:i/>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8E63B5B"/>
    <w:multiLevelType w:val="hybridMultilevel"/>
    <w:tmpl w:val="9C6681C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B6ECF"/>
    <w:multiLevelType w:val="hybridMultilevel"/>
    <w:tmpl w:val="736099D2"/>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AC602A"/>
    <w:multiLevelType w:val="hybridMultilevel"/>
    <w:tmpl w:val="04B606B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294CC3"/>
    <w:multiLevelType w:val="hybridMultilevel"/>
    <w:tmpl w:val="617E86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028C9"/>
    <w:multiLevelType w:val="hybridMultilevel"/>
    <w:tmpl w:val="D05CF24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713B3"/>
    <w:multiLevelType w:val="hybridMultilevel"/>
    <w:tmpl w:val="BEB256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A27E91"/>
    <w:multiLevelType w:val="hybridMultilevel"/>
    <w:tmpl w:val="A392828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C6A6C"/>
    <w:multiLevelType w:val="hybridMultilevel"/>
    <w:tmpl w:val="233AF512"/>
    <w:lvl w:ilvl="0" w:tplc="4B52077E">
      <w:start w:val="1"/>
      <w:numFmt w:val="decimal"/>
      <w:lvlText w:val="%1."/>
      <w:lvlJc w:val="left"/>
      <w:pPr>
        <w:ind w:left="21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17DA7D88">
      <w:numFmt w:val="bullet"/>
      <w:lvlText w:val="•"/>
      <w:lvlJc w:val="left"/>
      <w:pPr>
        <w:ind w:left="4845" w:hanging="2685"/>
      </w:pPr>
      <w:rPr>
        <w:rFonts w:ascii="Calibri" w:eastAsia="TimesNewRomanPSMT" w:hAnsi="Calibri" w:cs="TimesNewRomanPSMT" w:hint="default"/>
      </w:r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D8E0B0B"/>
    <w:multiLevelType w:val="hybridMultilevel"/>
    <w:tmpl w:val="9B14BA3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32477"/>
    <w:multiLevelType w:val="hybridMultilevel"/>
    <w:tmpl w:val="5E5C4A7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42D05"/>
    <w:multiLevelType w:val="hybridMultilevel"/>
    <w:tmpl w:val="9F029A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5318C"/>
    <w:multiLevelType w:val="multilevel"/>
    <w:tmpl w:val="60841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7280B"/>
    <w:multiLevelType w:val="hybridMultilevel"/>
    <w:tmpl w:val="B57E123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0F0125"/>
    <w:multiLevelType w:val="hybridMultilevel"/>
    <w:tmpl w:val="8F88ED8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F9D4E67"/>
    <w:multiLevelType w:val="hybridMultilevel"/>
    <w:tmpl w:val="09F66B16"/>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710C69"/>
    <w:multiLevelType w:val="multilevel"/>
    <w:tmpl w:val="5E5C4A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770966B2"/>
    <w:multiLevelType w:val="hybridMultilevel"/>
    <w:tmpl w:val="C12AFF4C"/>
    <w:lvl w:ilvl="0" w:tplc="3D4869D6">
      <w:numFmt w:val="bullet"/>
      <w:lvlText w:val="•"/>
      <w:lvlJc w:val="left"/>
      <w:pPr>
        <w:ind w:left="1080" w:hanging="72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71375BD"/>
    <w:multiLevelType w:val="hybridMultilevel"/>
    <w:tmpl w:val="3634F3B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B3C05"/>
    <w:multiLevelType w:val="hybridMultilevel"/>
    <w:tmpl w:val="A958146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029D"/>
    <w:multiLevelType w:val="hybridMultilevel"/>
    <w:tmpl w:val="E96207D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431850931">
    <w:abstractNumId w:val="12"/>
  </w:num>
  <w:num w:numId="2" w16cid:durableId="1295015550">
    <w:abstractNumId w:val="23"/>
  </w:num>
  <w:num w:numId="3" w16cid:durableId="1988237726">
    <w:abstractNumId w:val="29"/>
  </w:num>
  <w:num w:numId="4" w16cid:durableId="349188984">
    <w:abstractNumId w:val="22"/>
  </w:num>
  <w:num w:numId="5" w16cid:durableId="1035157598">
    <w:abstractNumId w:val="2"/>
  </w:num>
  <w:num w:numId="6" w16cid:durableId="1164131552">
    <w:abstractNumId w:val="10"/>
  </w:num>
  <w:num w:numId="7" w16cid:durableId="1625620557">
    <w:abstractNumId w:val="6"/>
  </w:num>
  <w:num w:numId="8" w16cid:durableId="2110662175">
    <w:abstractNumId w:val="25"/>
  </w:num>
  <w:num w:numId="9" w16cid:durableId="102969184">
    <w:abstractNumId w:val="9"/>
  </w:num>
  <w:num w:numId="10" w16cid:durableId="523593362">
    <w:abstractNumId w:val="30"/>
  </w:num>
  <w:num w:numId="11" w16cid:durableId="1302420010">
    <w:abstractNumId w:val="34"/>
  </w:num>
  <w:num w:numId="12" w16cid:durableId="1882129154">
    <w:abstractNumId w:val="4"/>
  </w:num>
  <w:num w:numId="13" w16cid:durableId="1041828850">
    <w:abstractNumId w:val="18"/>
  </w:num>
  <w:num w:numId="14" w16cid:durableId="37358889">
    <w:abstractNumId w:val="7"/>
  </w:num>
  <w:num w:numId="15" w16cid:durableId="1212956247">
    <w:abstractNumId w:val="5"/>
  </w:num>
  <w:num w:numId="16" w16cid:durableId="398479164">
    <w:abstractNumId w:val="32"/>
  </w:num>
  <w:num w:numId="17" w16cid:durableId="1522548463">
    <w:abstractNumId w:val="0"/>
  </w:num>
  <w:num w:numId="18" w16cid:durableId="764425561">
    <w:abstractNumId w:val="11"/>
  </w:num>
  <w:num w:numId="19" w16cid:durableId="329329552">
    <w:abstractNumId w:val="20"/>
  </w:num>
  <w:num w:numId="20" w16cid:durableId="1639451249">
    <w:abstractNumId w:val="21"/>
  </w:num>
  <w:num w:numId="21" w16cid:durableId="1660694699">
    <w:abstractNumId w:val="28"/>
  </w:num>
  <w:num w:numId="22" w16cid:durableId="1273434367">
    <w:abstractNumId w:val="16"/>
  </w:num>
  <w:num w:numId="23" w16cid:durableId="1731921516">
    <w:abstractNumId w:val="33"/>
  </w:num>
  <w:num w:numId="24" w16cid:durableId="1796171265">
    <w:abstractNumId w:val="1"/>
  </w:num>
  <w:num w:numId="25" w16cid:durableId="813916476">
    <w:abstractNumId w:val="24"/>
  </w:num>
  <w:num w:numId="26" w16cid:durableId="710611956">
    <w:abstractNumId w:val="15"/>
  </w:num>
  <w:num w:numId="27" w16cid:durableId="1180194313">
    <w:abstractNumId w:val="26"/>
  </w:num>
  <w:num w:numId="28" w16cid:durableId="147944465">
    <w:abstractNumId w:val="8"/>
  </w:num>
  <w:num w:numId="29" w16cid:durableId="1419474773">
    <w:abstractNumId w:val="19"/>
  </w:num>
  <w:num w:numId="30" w16cid:durableId="1984968288">
    <w:abstractNumId w:val="17"/>
  </w:num>
  <w:num w:numId="31" w16cid:durableId="1589343218">
    <w:abstractNumId w:val="31"/>
  </w:num>
  <w:num w:numId="32" w16cid:durableId="1389526723">
    <w:abstractNumId w:val="14"/>
  </w:num>
  <w:num w:numId="33" w16cid:durableId="1826626336">
    <w:abstractNumId w:val="27"/>
  </w:num>
  <w:num w:numId="34" w16cid:durableId="1538086224">
    <w:abstractNumId w:val="3"/>
  </w:num>
  <w:num w:numId="35" w16cid:durableId="1011251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AC"/>
    <w:rsid w:val="00000578"/>
    <w:rsid w:val="0000192C"/>
    <w:rsid w:val="000041D7"/>
    <w:rsid w:val="00004299"/>
    <w:rsid w:val="00004973"/>
    <w:rsid w:val="0000576E"/>
    <w:rsid w:val="000058D6"/>
    <w:rsid w:val="00007E50"/>
    <w:rsid w:val="00011907"/>
    <w:rsid w:val="000142FF"/>
    <w:rsid w:val="0001678C"/>
    <w:rsid w:val="00021620"/>
    <w:rsid w:val="000223B7"/>
    <w:rsid w:val="0002361E"/>
    <w:rsid w:val="000267C6"/>
    <w:rsid w:val="000273B5"/>
    <w:rsid w:val="000274C0"/>
    <w:rsid w:val="00027E7A"/>
    <w:rsid w:val="00030BDB"/>
    <w:rsid w:val="00033D3B"/>
    <w:rsid w:val="00036879"/>
    <w:rsid w:val="00040EF8"/>
    <w:rsid w:val="0004255E"/>
    <w:rsid w:val="0004422B"/>
    <w:rsid w:val="000456F0"/>
    <w:rsid w:val="000475EB"/>
    <w:rsid w:val="00047E2E"/>
    <w:rsid w:val="00050AA9"/>
    <w:rsid w:val="00052E04"/>
    <w:rsid w:val="000552DD"/>
    <w:rsid w:val="00055533"/>
    <w:rsid w:val="00055862"/>
    <w:rsid w:val="00055939"/>
    <w:rsid w:val="00062665"/>
    <w:rsid w:val="0006593E"/>
    <w:rsid w:val="00065E69"/>
    <w:rsid w:val="00066B5B"/>
    <w:rsid w:val="00070958"/>
    <w:rsid w:val="00071A91"/>
    <w:rsid w:val="00071E08"/>
    <w:rsid w:val="00073128"/>
    <w:rsid w:val="0007484E"/>
    <w:rsid w:val="00083830"/>
    <w:rsid w:val="000854A9"/>
    <w:rsid w:val="00086FAB"/>
    <w:rsid w:val="00087C7E"/>
    <w:rsid w:val="0009047D"/>
    <w:rsid w:val="00091A86"/>
    <w:rsid w:val="00091C51"/>
    <w:rsid w:val="0009424D"/>
    <w:rsid w:val="00094827"/>
    <w:rsid w:val="00095BE1"/>
    <w:rsid w:val="00097122"/>
    <w:rsid w:val="000979A9"/>
    <w:rsid w:val="000A07A9"/>
    <w:rsid w:val="000A088D"/>
    <w:rsid w:val="000A1CC9"/>
    <w:rsid w:val="000A448A"/>
    <w:rsid w:val="000A53FD"/>
    <w:rsid w:val="000A611A"/>
    <w:rsid w:val="000A72EC"/>
    <w:rsid w:val="000B58FC"/>
    <w:rsid w:val="000B636A"/>
    <w:rsid w:val="000B721B"/>
    <w:rsid w:val="000B7B2A"/>
    <w:rsid w:val="000C1249"/>
    <w:rsid w:val="000C2998"/>
    <w:rsid w:val="000C58BF"/>
    <w:rsid w:val="000C5989"/>
    <w:rsid w:val="000C7AA7"/>
    <w:rsid w:val="000C7C27"/>
    <w:rsid w:val="000D0921"/>
    <w:rsid w:val="000D0D73"/>
    <w:rsid w:val="000E08B9"/>
    <w:rsid w:val="000E109C"/>
    <w:rsid w:val="000E2A46"/>
    <w:rsid w:val="000E3CC7"/>
    <w:rsid w:val="000F2BC6"/>
    <w:rsid w:val="000F3066"/>
    <w:rsid w:val="000F3461"/>
    <w:rsid w:val="000F3589"/>
    <w:rsid w:val="000F4197"/>
    <w:rsid w:val="000F68A9"/>
    <w:rsid w:val="00100F7A"/>
    <w:rsid w:val="00101640"/>
    <w:rsid w:val="0010244F"/>
    <w:rsid w:val="001043A8"/>
    <w:rsid w:val="00106DCC"/>
    <w:rsid w:val="00111AA2"/>
    <w:rsid w:val="001137CB"/>
    <w:rsid w:val="00121411"/>
    <w:rsid w:val="001217CB"/>
    <w:rsid w:val="00122EF0"/>
    <w:rsid w:val="001243A4"/>
    <w:rsid w:val="00125CBF"/>
    <w:rsid w:val="00126205"/>
    <w:rsid w:val="00126887"/>
    <w:rsid w:val="0013592C"/>
    <w:rsid w:val="001402E7"/>
    <w:rsid w:val="00142DF9"/>
    <w:rsid w:val="00143C1C"/>
    <w:rsid w:val="001468E1"/>
    <w:rsid w:val="00147464"/>
    <w:rsid w:val="00147815"/>
    <w:rsid w:val="00151149"/>
    <w:rsid w:val="0015138C"/>
    <w:rsid w:val="00152688"/>
    <w:rsid w:val="00153ADB"/>
    <w:rsid w:val="00154F79"/>
    <w:rsid w:val="00155C8F"/>
    <w:rsid w:val="001564E8"/>
    <w:rsid w:val="00156672"/>
    <w:rsid w:val="00160337"/>
    <w:rsid w:val="00162AC6"/>
    <w:rsid w:val="001702DE"/>
    <w:rsid w:val="00175F1F"/>
    <w:rsid w:val="00176B66"/>
    <w:rsid w:val="00180207"/>
    <w:rsid w:val="00180F84"/>
    <w:rsid w:val="001834DD"/>
    <w:rsid w:val="001839D6"/>
    <w:rsid w:val="00185DF6"/>
    <w:rsid w:val="001908B7"/>
    <w:rsid w:val="00190B8F"/>
    <w:rsid w:val="001A062F"/>
    <w:rsid w:val="001A0D5F"/>
    <w:rsid w:val="001A1A3F"/>
    <w:rsid w:val="001A289C"/>
    <w:rsid w:val="001A51F7"/>
    <w:rsid w:val="001A603E"/>
    <w:rsid w:val="001A6E11"/>
    <w:rsid w:val="001A774B"/>
    <w:rsid w:val="001B156A"/>
    <w:rsid w:val="001B1DF2"/>
    <w:rsid w:val="001B49E1"/>
    <w:rsid w:val="001C02CB"/>
    <w:rsid w:val="001C0EA9"/>
    <w:rsid w:val="001C1C95"/>
    <w:rsid w:val="001C2481"/>
    <w:rsid w:val="001C3488"/>
    <w:rsid w:val="001C498E"/>
    <w:rsid w:val="001C7AA4"/>
    <w:rsid w:val="001C7C9D"/>
    <w:rsid w:val="001D228F"/>
    <w:rsid w:val="001D3306"/>
    <w:rsid w:val="001D3DF3"/>
    <w:rsid w:val="001D58DC"/>
    <w:rsid w:val="001D5CD2"/>
    <w:rsid w:val="001D7B17"/>
    <w:rsid w:val="001E09BF"/>
    <w:rsid w:val="001E0AEB"/>
    <w:rsid w:val="001E1C76"/>
    <w:rsid w:val="001E2053"/>
    <w:rsid w:val="001E3E0D"/>
    <w:rsid w:val="001E48CF"/>
    <w:rsid w:val="001E4A87"/>
    <w:rsid w:val="001E5F84"/>
    <w:rsid w:val="001E6FD7"/>
    <w:rsid w:val="001F050C"/>
    <w:rsid w:val="001F133A"/>
    <w:rsid w:val="001F1F69"/>
    <w:rsid w:val="001F280F"/>
    <w:rsid w:val="001F5D4D"/>
    <w:rsid w:val="001F6024"/>
    <w:rsid w:val="001F6E30"/>
    <w:rsid w:val="001F718F"/>
    <w:rsid w:val="001F7500"/>
    <w:rsid w:val="001F7B2E"/>
    <w:rsid w:val="00200E5C"/>
    <w:rsid w:val="00201239"/>
    <w:rsid w:val="00201366"/>
    <w:rsid w:val="00202DB6"/>
    <w:rsid w:val="00203AA2"/>
    <w:rsid w:val="00206322"/>
    <w:rsid w:val="002077DC"/>
    <w:rsid w:val="00207E7A"/>
    <w:rsid w:val="00213B4B"/>
    <w:rsid w:val="0021518A"/>
    <w:rsid w:val="00220576"/>
    <w:rsid w:val="0022433F"/>
    <w:rsid w:val="0022684A"/>
    <w:rsid w:val="002316D3"/>
    <w:rsid w:val="00231D65"/>
    <w:rsid w:val="0023246C"/>
    <w:rsid w:val="00232746"/>
    <w:rsid w:val="00233AE1"/>
    <w:rsid w:val="00235613"/>
    <w:rsid w:val="0023568A"/>
    <w:rsid w:val="00235A94"/>
    <w:rsid w:val="00240EC0"/>
    <w:rsid w:val="002416FB"/>
    <w:rsid w:val="00242870"/>
    <w:rsid w:val="00244999"/>
    <w:rsid w:val="00245D77"/>
    <w:rsid w:val="002476A4"/>
    <w:rsid w:val="002500EA"/>
    <w:rsid w:val="00250511"/>
    <w:rsid w:val="00252C35"/>
    <w:rsid w:val="002530A5"/>
    <w:rsid w:val="00253335"/>
    <w:rsid w:val="002540C1"/>
    <w:rsid w:val="00257041"/>
    <w:rsid w:val="00261676"/>
    <w:rsid w:val="002622DD"/>
    <w:rsid w:val="00264B67"/>
    <w:rsid w:val="002672DF"/>
    <w:rsid w:val="002677B8"/>
    <w:rsid w:val="0026783C"/>
    <w:rsid w:val="00267EF4"/>
    <w:rsid w:val="00270861"/>
    <w:rsid w:val="00271CC9"/>
    <w:rsid w:val="00271EEF"/>
    <w:rsid w:val="002725C3"/>
    <w:rsid w:val="00272B5E"/>
    <w:rsid w:val="00274F39"/>
    <w:rsid w:val="00275A97"/>
    <w:rsid w:val="0027683E"/>
    <w:rsid w:val="00276A3F"/>
    <w:rsid w:val="00280B77"/>
    <w:rsid w:val="0028129D"/>
    <w:rsid w:val="002831F0"/>
    <w:rsid w:val="00287FAC"/>
    <w:rsid w:val="00292396"/>
    <w:rsid w:val="0029605F"/>
    <w:rsid w:val="00297D9F"/>
    <w:rsid w:val="002A05D4"/>
    <w:rsid w:val="002A25B0"/>
    <w:rsid w:val="002A3F7B"/>
    <w:rsid w:val="002A45FB"/>
    <w:rsid w:val="002A4F83"/>
    <w:rsid w:val="002A578C"/>
    <w:rsid w:val="002A593F"/>
    <w:rsid w:val="002A63F3"/>
    <w:rsid w:val="002A7235"/>
    <w:rsid w:val="002B378D"/>
    <w:rsid w:val="002B6AD5"/>
    <w:rsid w:val="002B6FF2"/>
    <w:rsid w:val="002B7EF4"/>
    <w:rsid w:val="002C022B"/>
    <w:rsid w:val="002C02D5"/>
    <w:rsid w:val="002C0959"/>
    <w:rsid w:val="002C098B"/>
    <w:rsid w:val="002C0DC3"/>
    <w:rsid w:val="002C37CD"/>
    <w:rsid w:val="002C38F0"/>
    <w:rsid w:val="002C3B65"/>
    <w:rsid w:val="002C633D"/>
    <w:rsid w:val="002C6367"/>
    <w:rsid w:val="002C681B"/>
    <w:rsid w:val="002C6CDC"/>
    <w:rsid w:val="002D5407"/>
    <w:rsid w:val="002D5791"/>
    <w:rsid w:val="002D73E9"/>
    <w:rsid w:val="002E50EB"/>
    <w:rsid w:val="002F0458"/>
    <w:rsid w:val="002F0ADA"/>
    <w:rsid w:val="002F3F69"/>
    <w:rsid w:val="002F6A23"/>
    <w:rsid w:val="002F6C40"/>
    <w:rsid w:val="002F7822"/>
    <w:rsid w:val="002F7CB6"/>
    <w:rsid w:val="00302D01"/>
    <w:rsid w:val="003031F5"/>
    <w:rsid w:val="00304F9D"/>
    <w:rsid w:val="00305956"/>
    <w:rsid w:val="00310D75"/>
    <w:rsid w:val="00313342"/>
    <w:rsid w:val="00314108"/>
    <w:rsid w:val="00316096"/>
    <w:rsid w:val="00316C52"/>
    <w:rsid w:val="00320DBA"/>
    <w:rsid w:val="003225F3"/>
    <w:rsid w:val="00322910"/>
    <w:rsid w:val="0032460D"/>
    <w:rsid w:val="0032642E"/>
    <w:rsid w:val="00327668"/>
    <w:rsid w:val="00331341"/>
    <w:rsid w:val="00331BA4"/>
    <w:rsid w:val="00333C19"/>
    <w:rsid w:val="00333E6A"/>
    <w:rsid w:val="003341CB"/>
    <w:rsid w:val="00334FC3"/>
    <w:rsid w:val="0033611A"/>
    <w:rsid w:val="00336983"/>
    <w:rsid w:val="0033762F"/>
    <w:rsid w:val="00340AF4"/>
    <w:rsid w:val="00342F69"/>
    <w:rsid w:val="003462CE"/>
    <w:rsid w:val="00347538"/>
    <w:rsid w:val="00350232"/>
    <w:rsid w:val="00351483"/>
    <w:rsid w:val="00351AD0"/>
    <w:rsid w:val="0035236F"/>
    <w:rsid w:val="00352A8C"/>
    <w:rsid w:val="00354FF0"/>
    <w:rsid w:val="00355CC2"/>
    <w:rsid w:val="00355F2A"/>
    <w:rsid w:val="00356CEA"/>
    <w:rsid w:val="003572EB"/>
    <w:rsid w:val="00357CC1"/>
    <w:rsid w:val="0036028A"/>
    <w:rsid w:val="0036054C"/>
    <w:rsid w:val="00361239"/>
    <w:rsid w:val="00362BCF"/>
    <w:rsid w:val="0036301E"/>
    <w:rsid w:val="003669AA"/>
    <w:rsid w:val="00366D65"/>
    <w:rsid w:val="003671C7"/>
    <w:rsid w:val="00370A5D"/>
    <w:rsid w:val="003719A4"/>
    <w:rsid w:val="00372027"/>
    <w:rsid w:val="00372B0D"/>
    <w:rsid w:val="003762FF"/>
    <w:rsid w:val="0037643D"/>
    <w:rsid w:val="00377AD1"/>
    <w:rsid w:val="003807EE"/>
    <w:rsid w:val="003809EA"/>
    <w:rsid w:val="00384C66"/>
    <w:rsid w:val="0038586D"/>
    <w:rsid w:val="003A214F"/>
    <w:rsid w:val="003A29B0"/>
    <w:rsid w:val="003A2B7C"/>
    <w:rsid w:val="003A2EF0"/>
    <w:rsid w:val="003A63E5"/>
    <w:rsid w:val="003A6C48"/>
    <w:rsid w:val="003B1216"/>
    <w:rsid w:val="003B3759"/>
    <w:rsid w:val="003B6D06"/>
    <w:rsid w:val="003B7028"/>
    <w:rsid w:val="003B739A"/>
    <w:rsid w:val="003B7EA4"/>
    <w:rsid w:val="003C1EF8"/>
    <w:rsid w:val="003C5340"/>
    <w:rsid w:val="003C54A8"/>
    <w:rsid w:val="003C57CF"/>
    <w:rsid w:val="003C5BCB"/>
    <w:rsid w:val="003C6C05"/>
    <w:rsid w:val="003C71BB"/>
    <w:rsid w:val="003D164C"/>
    <w:rsid w:val="003D2327"/>
    <w:rsid w:val="003D42A3"/>
    <w:rsid w:val="003D4B1E"/>
    <w:rsid w:val="003D5F19"/>
    <w:rsid w:val="003D67DB"/>
    <w:rsid w:val="003D7E7E"/>
    <w:rsid w:val="003E011C"/>
    <w:rsid w:val="003E028F"/>
    <w:rsid w:val="003E1BB7"/>
    <w:rsid w:val="003E4F42"/>
    <w:rsid w:val="003F1B8F"/>
    <w:rsid w:val="003F20C5"/>
    <w:rsid w:val="003F28DC"/>
    <w:rsid w:val="003F52B0"/>
    <w:rsid w:val="003F62B7"/>
    <w:rsid w:val="004021BD"/>
    <w:rsid w:val="00403C00"/>
    <w:rsid w:val="0040559F"/>
    <w:rsid w:val="00405F5E"/>
    <w:rsid w:val="00407B02"/>
    <w:rsid w:val="004110CB"/>
    <w:rsid w:val="00411D72"/>
    <w:rsid w:val="00411F68"/>
    <w:rsid w:val="00412250"/>
    <w:rsid w:val="0041233D"/>
    <w:rsid w:val="00416739"/>
    <w:rsid w:val="00420605"/>
    <w:rsid w:val="00423207"/>
    <w:rsid w:val="00425525"/>
    <w:rsid w:val="004320BA"/>
    <w:rsid w:val="00434E9A"/>
    <w:rsid w:val="00435A9A"/>
    <w:rsid w:val="00436092"/>
    <w:rsid w:val="00436972"/>
    <w:rsid w:val="00437724"/>
    <w:rsid w:val="00442105"/>
    <w:rsid w:val="00443414"/>
    <w:rsid w:val="0044584D"/>
    <w:rsid w:val="0044597E"/>
    <w:rsid w:val="00445CB2"/>
    <w:rsid w:val="00445DEB"/>
    <w:rsid w:val="0045331F"/>
    <w:rsid w:val="00454966"/>
    <w:rsid w:val="00457501"/>
    <w:rsid w:val="00461CF0"/>
    <w:rsid w:val="0046558E"/>
    <w:rsid w:val="004663E8"/>
    <w:rsid w:val="00467DBA"/>
    <w:rsid w:val="00471C18"/>
    <w:rsid w:val="00472CB5"/>
    <w:rsid w:val="00472FD5"/>
    <w:rsid w:val="00475626"/>
    <w:rsid w:val="00477E79"/>
    <w:rsid w:val="00482B83"/>
    <w:rsid w:val="004856DF"/>
    <w:rsid w:val="004857D5"/>
    <w:rsid w:val="00485B3F"/>
    <w:rsid w:val="004863CC"/>
    <w:rsid w:val="004905DF"/>
    <w:rsid w:val="00492B31"/>
    <w:rsid w:val="00492B8C"/>
    <w:rsid w:val="00496691"/>
    <w:rsid w:val="004A0D93"/>
    <w:rsid w:val="004A47E2"/>
    <w:rsid w:val="004A5A3D"/>
    <w:rsid w:val="004A62F0"/>
    <w:rsid w:val="004B2941"/>
    <w:rsid w:val="004B401A"/>
    <w:rsid w:val="004B551B"/>
    <w:rsid w:val="004C1600"/>
    <w:rsid w:val="004C4750"/>
    <w:rsid w:val="004C7C1B"/>
    <w:rsid w:val="004D0CFB"/>
    <w:rsid w:val="004D0D68"/>
    <w:rsid w:val="004D2E5B"/>
    <w:rsid w:val="004D3314"/>
    <w:rsid w:val="004D66CD"/>
    <w:rsid w:val="004D69B5"/>
    <w:rsid w:val="004D7A4E"/>
    <w:rsid w:val="004E422D"/>
    <w:rsid w:val="004E4A79"/>
    <w:rsid w:val="004E6951"/>
    <w:rsid w:val="004E6965"/>
    <w:rsid w:val="00500BDE"/>
    <w:rsid w:val="00501842"/>
    <w:rsid w:val="00503D16"/>
    <w:rsid w:val="00506179"/>
    <w:rsid w:val="005074CA"/>
    <w:rsid w:val="005104B4"/>
    <w:rsid w:val="00512F9A"/>
    <w:rsid w:val="0051470D"/>
    <w:rsid w:val="005218B4"/>
    <w:rsid w:val="005243DA"/>
    <w:rsid w:val="00524D06"/>
    <w:rsid w:val="0052613B"/>
    <w:rsid w:val="00526558"/>
    <w:rsid w:val="005275DE"/>
    <w:rsid w:val="0052773A"/>
    <w:rsid w:val="005313D0"/>
    <w:rsid w:val="00531B4D"/>
    <w:rsid w:val="005329B8"/>
    <w:rsid w:val="00535CE1"/>
    <w:rsid w:val="005407FE"/>
    <w:rsid w:val="00540BFA"/>
    <w:rsid w:val="005410EF"/>
    <w:rsid w:val="00542109"/>
    <w:rsid w:val="00542BC1"/>
    <w:rsid w:val="00544883"/>
    <w:rsid w:val="00545E2B"/>
    <w:rsid w:val="00546B1A"/>
    <w:rsid w:val="005502F0"/>
    <w:rsid w:val="005523B3"/>
    <w:rsid w:val="0055428F"/>
    <w:rsid w:val="005546F5"/>
    <w:rsid w:val="00562E6D"/>
    <w:rsid w:val="0057043E"/>
    <w:rsid w:val="00570C71"/>
    <w:rsid w:val="00571277"/>
    <w:rsid w:val="005742FE"/>
    <w:rsid w:val="0057724D"/>
    <w:rsid w:val="005811C1"/>
    <w:rsid w:val="00584F91"/>
    <w:rsid w:val="00586DF7"/>
    <w:rsid w:val="00590527"/>
    <w:rsid w:val="005927B2"/>
    <w:rsid w:val="00592E1E"/>
    <w:rsid w:val="00592FAB"/>
    <w:rsid w:val="0059340A"/>
    <w:rsid w:val="00593488"/>
    <w:rsid w:val="00594B85"/>
    <w:rsid w:val="00595336"/>
    <w:rsid w:val="00595988"/>
    <w:rsid w:val="005964FE"/>
    <w:rsid w:val="00596DB4"/>
    <w:rsid w:val="00597064"/>
    <w:rsid w:val="00597EF1"/>
    <w:rsid w:val="00597F60"/>
    <w:rsid w:val="005A0F78"/>
    <w:rsid w:val="005A43A4"/>
    <w:rsid w:val="005A5E51"/>
    <w:rsid w:val="005A65CC"/>
    <w:rsid w:val="005B0AB4"/>
    <w:rsid w:val="005B1720"/>
    <w:rsid w:val="005B2C1D"/>
    <w:rsid w:val="005B4106"/>
    <w:rsid w:val="005B480D"/>
    <w:rsid w:val="005C0337"/>
    <w:rsid w:val="005C0752"/>
    <w:rsid w:val="005C1D65"/>
    <w:rsid w:val="005C2A03"/>
    <w:rsid w:val="005C4340"/>
    <w:rsid w:val="005C5644"/>
    <w:rsid w:val="005C5CED"/>
    <w:rsid w:val="005C7325"/>
    <w:rsid w:val="005C7B02"/>
    <w:rsid w:val="005C7CDB"/>
    <w:rsid w:val="005D0019"/>
    <w:rsid w:val="005D306D"/>
    <w:rsid w:val="005D4321"/>
    <w:rsid w:val="005D5B48"/>
    <w:rsid w:val="005D6086"/>
    <w:rsid w:val="005E1802"/>
    <w:rsid w:val="005E3D1E"/>
    <w:rsid w:val="005E4B4E"/>
    <w:rsid w:val="005E57A9"/>
    <w:rsid w:val="005F6F77"/>
    <w:rsid w:val="00601B8C"/>
    <w:rsid w:val="006026EA"/>
    <w:rsid w:val="006033BF"/>
    <w:rsid w:val="00603957"/>
    <w:rsid w:val="0060567D"/>
    <w:rsid w:val="00606C39"/>
    <w:rsid w:val="00610EFE"/>
    <w:rsid w:val="00620069"/>
    <w:rsid w:val="00621F3C"/>
    <w:rsid w:val="00622B2E"/>
    <w:rsid w:val="00624802"/>
    <w:rsid w:val="0062511B"/>
    <w:rsid w:val="0062707E"/>
    <w:rsid w:val="0062736D"/>
    <w:rsid w:val="00635D8F"/>
    <w:rsid w:val="0063627F"/>
    <w:rsid w:val="00636C96"/>
    <w:rsid w:val="006418C4"/>
    <w:rsid w:val="00642C95"/>
    <w:rsid w:val="00647529"/>
    <w:rsid w:val="00650BB1"/>
    <w:rsid w:val="006511CB"/>
    <w:rsid w:val="00651428"/>
    <w:rsid w:val="00652723"/>
    <w:rsid w:val="006531FC"/>
    <w:rsid w:val="00656FCA"/>
    <w:rsid w:val="00661674"/>
    <w:rsid w:val="00663C41"/>
    <w:rsid w:val="006644AD"/>
    <w:rsid w:val="006659C0"/>
    <w:rsid w:val="00665D56"/>
    <w:rsid w:val="00665E19"/>
    <w:rsid w:val="00667995"/>
    <w:rsid w:val="006705E9"/>
    <w:rsid w:val="00671EB6"/>
    <w:rsid w:val="0067221E"/>
    <w:rsid w:val="00672AAB"/>
    <w:rsid w:val="006734B2"/>
    <w:rsid w:val="00680350"/>
    <w:rsid w:val="00680387"/>
    <w:rsid w:val="006854AC"/>
    <w:rsid w:val="00685C14"/>
    <w:rsid w:val="00685DFE"/>
    <w:rsid w:val="00685FDD"/>
    <w:rsid w:val="006900DD"/>
    <w:rsid w:val="0069013D"/>
    <w:rsid w:val="006905C5"/>
    <w:rsid w:val="0069109B"/>
    <w:rsid w:val="00691EB2"/>
    <w:rsid w:val="00692B5C"/>
    <w:rsid w:val="00693D63"/>
    <w:rsid w:val="006941DF"/>
    <w:rsid w:val="00696971"/>
    <w:rsid w:val="00696CC0"/>
    <w:rsid w:val="006A0DBB"/>
    <w:rsid w:val="006A1EE0"/>
    <w:rsid w:val="006A1F10"/>
    <w:rsid w:val="006A20CF"/>
    <w:rsid w:val="006A266E"/>
    <w:rsid w:val="006A40B8"/>
    <w:rsid w:val="006A5B62"/>
    <w:rsid w:val="006A66C3"/>
    <w:rsid w:val="006A686B"/>
    <w:rsid w:val="006A6CC3"/>
    <w:rsid w:val="006B1A54"/>
    <w:rsid w:val="006B20D6"/>
    <w:rsid w:val="006B3705"/>
    <w:rsid w:val="006B6F3E"/>
    <w:rsid w:val="006C14BC"/>
    <w:rsid w:val="006C3440"/>
    <w:rsid w:val="006C4022"/>
    <w:rsid w:val="006C4A3D"/>
    <w:rsid w:val="006C4CAD"/>
    <w:rsid w:val="006C4D0D"/>
    <w:rsid w:val="006C5527"/>
    <w:rsid w:val="006C74BE"/>
    <w:rsid w:val="006C7A87"/>
    <w:rsid w:val="006D0CFC"/>
    <w:rsid w:val="006D2A69"/>
    <w:rsid w:val="006D3CDC"/>
    <w:rsid w:val="006D4003"/>
    <w:rsid w:val="006D43AD"/>
    <w:rsid w:val="006D544A"/>
    <w:rsid w:val="006D5CD5"/>
    <w:rsid w:val="006D6354"/>
    <w:rsid w:val="006D6ABC"/>
    <w:rsid w:val="006E0DB1"/>
    <w:rsid w:val="006E1338"/>
    <w:rsid w:val="006E22DF"/>
    <w:rsid w:val="006E4B40"/>
    <w:rsid w:val="006E5621"/>
    <w:rsid w:val="006F379E"/>
    <w:rsid w:val="006F452B"/>
    <w:rsid w:val="006F56E4"/>
    <w:rsid w:val="006F67E8"/>
    <w:rsid w:val="006F7301"/>
    <w:rsid w:val="0070063E"/>
    <w:rsid w:val="00701EAE"/>
    <w:rsid w:val="00702665"/>
    <w:rsid w:val="00703B3A"/>
    <w:rsid w:val="007043A3"/>
    <w:rsid w:val="00705369"/>
    <w:rsid w:val="007055A4"/>
    <w:rsid w:val="0071373E"/>
    <w:rsid w:val="00715AC3"/>
    <w:rsid w:val="00721D19"/>
    <w:rsid w:val="007229E5"/>
    <w:rsid w:val="00723597"/>
    <w:rsid w:val="0072455E"/>
    <w:rsid w:val="007246B5"/>
    <w:rsid w:val="0072582C"/>
    <w:rsid w:val="00731196"/>
    <w:rsid w:val="007347FB"/>
    <w:rsid w:val="00737621"/>
    <w:rsid w:val="007430C4"/>
    <w:rsid w:val="0074652D"/>
    <w:rsid w:val="00747E4D"/>
    <w:rsid w:val="007501C3"/>
    <w:rsid w:val="00750497"/>
    <w:rsid w:val="007517EC"/>
    <w:rsid w:val="0075310C"/>
    <w:rsid w:val="00753711"/>
    <w:rsid w:val="00756196"/>
    <w:rsid w:val="007568C7"/>
    <w:rsid w:val="007571A3"/>
    <w:rsid w:val="00757784"/>
    <w:rsid w:val="00757F3D"/>
    <w:rsid w:val="007646DF"/>
    <w:rsid w:val="00767BDC"/>
    <w:rsid w:val="007712EA"/>
    <w:rsid w:val="00771445"/>
    <w:rsid w:val="00772510"/>
    <w:rsid w:val="00772D67"/>
    <w:rsid w:val="00774B1B"/>
    <w:rsid w:val="00776500"/>
    <w:rsid w:val="0077714A"/>
    <w:rsid w:val="00780B69"/>
    <w:rsid w:val="007826D7"/>
    <w:rsid w:val="00785549"/>
    <w:rsid w:val="007856F4"/>
    <w:rsid w:val="00786000"/>
    <w:rsid w:val="007871FC"/>
    <w:rsid w:val="00790946"/>
    <w:rsid w:val="00790FF8"/>
    <w:rsid w:val="00792134"/>
    <w:rsid w:val="007928B7"/>
    <w:rsid w:val="00792A9E"/>
    <w:rsid w:val="007933FC"/>
    <w:rsid w:val="007943C0"/>
    <w:rsid w:val="00794471"/>
    <w:rsid w:val="007A05A6"/>
    <w:rsid w:val="007A3736"/>
    <w:rsid w:val="007A3B8D"/>
    <w:rsid w:val="007A47FB"/>
    <w:rsid w:val="007A5764"/>
    <w:rsid w:val="007A754D"/>
    <w:rsid w:val="007A7F0A"/>
    <w:rsid w:val="007B081F"/>
    <w:rsid w:val="007B5363"/>
    <w:rsid w:val="007B53C9"/>
    <w:rsid w:val="007B61B8"/>
    <w:rsid w:val="007B65AA"/>
    <w:rsid w:val="007B665A"/>
    <w:rsid w:val="007B6A02"/>
    <w:rsid w:val="007C0458"/>
    <w:rsid w:val="007C0571"/>
    <w:rsid w:val="007C3F73"/>
    <w:rsid w:val="007D10FD"/>
    <w:rsid w:val="007D5234"/>
    <w:rsid w:val="007D5F65"/>
    <w:rsid w:val="007D78EA"/>
    <w:rsid w:val="007D7F23"/>
    <w:rsid w:val="007E5F7B"/>
    <w:rsid w:val="007F1025"/>
    <w:rsid w:val="007F7AC3"/>
    <w:rsid w:val="007F7F85"/>
    <w:rsid w:val="0080348B"/>
    <w:rsid w:val="008034CF"/>
    <w:rsid w:val="00804333"/>
    <w:rsid w:val="00805C8F"/>
    <w:rsid w:val="008066E3"/>
    <w:rsid w:val="008119DB"/>
    <w:rsid w:val="008135F3"/>
    <w:rsid w:val="00813A25"/>
    <w:rsid w:val="00816218"/>
    <w:rsid w:val="00816BFA"/>
    <w:rsid w:val="008227DE"/>
    <w:rsid w:val="0082295E"/>
    <w:rsid w:val="00822C15"/>
    <w:rsid w:val="00830C61"/>
    <w:rsid w:val="00832C6D"/>
    <w:rsid w:val="00833556"/>
    <w:rsid w:val="00833A51"/>
    <w:rsid w:val="0083400E"/>
    <w:rsid w:val="008374EA"/>
    <w:rsid w:val="00837522"/>
    <w:rsid w:val="00837B3C"/>
    <w:rsid w:val="008413BE"/>
    <w:rsid w:val="00841593"/>
    <w:rsid w:val="00844B6F"/>
    <w:rsid w:val="0084651D"/>
    <w:rsid w:val="0084747B"/>
    <w:rsid w:val="008505BC"/>
    <w:rsid w:val="00852C06"/>
    <w:rsid w:val="008531E5"/>
    <w:rsid w:val="0085381F"/>
    <w:rsid w:val="00854295"/>
    <w:rsid w:val="008560A8"/>
    <w:rsid w:val="008612CC"/>
    <w:rsid w:val="00863326"/>
    <w:rsid w:val="008665AE"/>
    <w:rsid w:val="00870B73"/>
    <w:rsid w:val="00871010"/>
    <w:rsid w:val="00872386"/>
    <w:rsid w:val="00873B09"/>
    <w:rsid w:val="00875BC4"/>
    <w:rsid w:val="008770F0"/>
    <w:rsid w:val="008819DD"/>
    <w:rsid w:val="00885486"/>
    <w:rsid w:val="0088599E"/>
    <w:rsid w:val="00886E04"/>
    <w:rsid w:val="008902BB"/>
    <w:rsid w:val="00890D0B"/>
    <w:rsid w:val="008940C5"/>
    <w:rsid w:val="00895BAB"/>
    <w:rsid w:val="00895F3A"/>
    <w:rsid w:val="0089775F"/>
    <w:rsid w:val="008A1EB8"/>
    <w:rsid w:val="008A3827"/>
    <w:rsid w:val="008A390A"/>
    <w:rsid w:val="008A5D1A"/>
    <w:rsid w:val="008B0E37"/>
    <w:rsid w:val="008B376D"/>
    <w:rsid w:val="008C0D57"/>
    <w:rsid w:val="008C4797"/>
    <w:rsid w:val="008D04C6"/>
    <w:rsid w:val="008D26E0"/>
    <w:rsid w:val="008D37A8"/>
    <w:rsid w:val="008D478F"/>
    <w:rsid w:val="008D4C41"/>
    <w:rsid w:val="008D7A2B"/>
    <w:rsid w:val="008D7B93"/>
    <w:rsid w:val="008E142F"/>
    <w:rsid w:val="008E208B"/>
    <w:rsid w:val="008E3A3C"/>
    <w:rsid w:val="008E42A1"/>
    <w:rsid w:val="008E5155"/>
    <w:rsid w:val="008F0F49"/>
    <w:rsid w:val="008F2CD8"/>
    <w:rsid w:val="008F49D0"/>
    <w:rsid w:val="009028EE"/>
    <w:rsid w:val="00904DEE"/>
    <w:rsid w:val="00912E68"/>
    <w:rsid w:val="009140F7"/>
    <w:rsid w:val="009141AB"/>
    <w:rsid w:val="0091589B"/>
    <w:rsid w:val="0091727E"/>
    <w:rsid w:val="0092176E"/>
    <w:rsid w:val="00927428"/>
    <w:rsid w:val="0092766C"/>
    <w:rsid w:val="00930FD9"/>
    <w:rsid w:val="00933D1F"/>
    <w:rsid w:val="00934334"/>
    <w:rsid w:val="009353AB"/>
    <w:rsid w:val="00935D84"/>
    <w:rsid w:val="00940896"/>
    <w:rsid w:val="009415AC"/>
    <w:rsid w:val="00942E38"/>
    <w:rsid w:val="009438DD"/>
    <w:rsid w:val="00945A4D"/>
    <w:rsid w:val="00946246"/>
    <w:rsid w:val="009467B6"/>
    <w:rsid w:val="009500BE"/>
    <w:rsid w:val="00953C0A"/>
    <w:rsid w:val="009548C7"/>
    <w:rsid w:val="009550F4"/>
    <w:rsid w:val="00956E37"/>
    <w:rsid w:val="00961551"/>
    <w:rsid w:val="009621D8"/>
    <w:rsid w:val="0096652B"/>
    <w:rsid w:val="00966608"/>
    <w:rsid w:val="00971DB4"/>
    <w:rsid w:val="009754CB"/>
    <w:rsid w:val="00980022"/>
    <w:rsid w:val="00980FA0"/>
    <w:rsid w:val="00981EE3"/>
    <w:rsid w:val="009824B2"/>
    <w:rsid w:val="00983D12"/>
    <w:rsid w:val="00985B08"/>
    <w:rsid w:val="00986BFE"/>
    <w:rsid w:val="009904FA"/>
    <w:rsid w:val="0099271A"/>
    <w:rsid w:val="00994829"/>
    <w:rsid w:val="00997CDD"/>
    <w:rsid w:val="009A11E3"/>
    <w:rsid w:val="009A1E3F"/>
    <w:rsid w:val="009A2AB1"/>
    <w:rsid w:val="009A6A0F"/>
    <w:rsid w:val="009A7134"/>
    <w:rsid w:val="009A7135"/>
    <w:rsid w:val="009A7CB8"/>
    <w:rsid w:val="009B0CEF"/>
    <w:rsid w:val="009B1E9E"/>
    <w:rsid w:val="009B2192"/>
    <w:rsid w:val="009B515B"/>
    <w:rsid w:val="009C09D3"/>
    <w:rsid w:val="009C1B9C"/>
    <w:rsid w:val="009C1F0F"/>
    <w:rsid w:val="009C329E"/>
    <w:rsid w:val="009C7734"/>
    <w:rsid w:val="009C7FDC"/>
    <w:rsid w:val="009D0714"/>
    <w:rsid w:val="009D1C4C"/>
    <w:rsid w:val="009D3B18"/>
    <w:rsid w:val="009D47C9"/>
    <w:rsid w:val="009D49D2"/>
    <w:rsid w:val="009D5F34"/>
    <w:rsid w:val="009D6B56"/>
    <w:rsid w:val="009D787E"/>
    <w:rsid w:val="009E0B47"/>
    <w:rsid w:val="009E166D"/>
    <w:rsid w:val="009E33FA"/>
    <w:rsid w:val="009E6C7B"/>
    <w:rsid w:val="009E73D3"/>
    <w:rsid w:val="009F20E5"/>
    <w:rsid w:val="009F3818"/>
    <w:rsid w:val="009F41C3"/>
    <w:rsid w:val="009F42E2"/>
    <w:rsid w:val="009F6AE9"/>
    <w:rsid w:val="009F70C3"/>
    <w:rsid w:val="00A02C87"/>
    <w:rsid w:val="00A03656"/>
    <w:rsid w:val="00A050AD"/>
    <w:rsid w:val="00A10066"/>
    <w:rsid w:val="00A1012B"/>
    <w:rsid w:val="00A10EE3"/>
    <w:rsid w:val="00A119BE"/>
    <w:rsid w:val="00A1274E"/>
    <w:rsid w:val="00A1275D"/>
    <w:rsid w:val="00A12DC2"/>
    <w:rsid w:val="00A14956"/>
    <w:rsid w:val="00A15098"/>
    <w:rsid w:val="00A15567"/>
    <w:rsid w:val="00A179B3"/>
    <w:rsid w:val="00A17A6B"/>
    <w:rsid w:val="00A204DD"/>
    <w:rsid w:val="00A20E5D"/>
    <w:rsid w:val="00A21829"/>
    <w:rsid w:val="00A22D03"/>
    <w:rsid w:val="00A25EA5"/>
    <w:rsid w:val="00A2683E"/>
    <w:rsid w:val="00A30350"/>
    <w:rsid w:val="00A30AA3"/>
    <w:rsid w:val="00A33897"/>
    <w:rsid w:val="00A3799F"/>
    <w:rsid w:val="00A4041C"/>
    <w:rsid w:val="00A41CEE"/>
    <w:rsid w:val="00A422AC"/>
    <w:rsid w:val="00A43507"/>
    <w:rsid w:val="00A44C3E"/>
    <w:rsid w:val="00A45436"/>
    <w:rsid w:val="00A45933"/>
    <w:rsid w:val="00A46160"/>
    <w:rsid w:val="00A46212"/>
    <w:rsid w:val="00A5051C"/>
    <w:rsid w:val="00A513FD"/>
    <w:rsid w:val="00A54FAB"/>
    <w:rsid w:val="00A55198"/>
    <w:rsid w:val="00A56F73"/>
    <w:rsid w:val="00A57F5F"/>
    <w:rsid w:val="00A6228E"/>
    <w:rsid w:val="00A65248"/>
    <w:rsid w:val="00A653CD"/>
    <w:rsid w:val="00A65EC6"/>
    <w:rsid w:val="00A66BE0"/>
    <w:rsid w:val="00A701D3"/>
    <w:rsid w:val="00A72258"/>
    <w:rsid w:val="00A7621B"/>
    <w:rsid w:val="00A7781B"/>
    <w:rsid w:val="00A826D1"/>
    <w:rsid w:val="00A8400C"/>
    <w:rsid w:val="00A8533A"/>
    <w:rsid w:val="00A875E1"/>
    <w:rsid w:val="00A920E4"/>
    <w:rsid w:val="00A924BC"/>
    <w:rsid w:val="00A93754"/>
    <w:rsid w:val="00A937A1"/>
    <w:rsid w:val="00A94061"/>
    <w:rsid w:val="00A96141"/>
    <w:rsid w:val="00AA0D6C"/>
    <w:rsid w:val="00AA1894"/>
    <w:rsid w:val="00AA2596"/>
    <w:rsid w:val="00AA291E"/>
    <w:rsid w:val="00AA4F57"/>
    <w:rsid w:val="00AA5B38"/>
    <w:rsid w:val="00AA7BAF"/>
    <w:rsid w:val="00AB020D"/>
    <w:rsid w:val="00AB079F"/>
    <w:rsid w:val="00AB08CA"/>
    <w:rsid w:val="00AB178A"/>
    <w:rsid w:val="00AB2793"/>
    <w:rsid w:val="00AB419C"/>
    <w:rsid w:val="00AB6C8E"/>
    <w:rsid w:val="00AC042B"/>
    <w:rsid w:val="00AC111A"/>
    <w:rsid w:val="00AC1B49"/>
    <w:rsid w:val="00AC4179"/>
    <w:rsid w:val="00AC5F16"/>
    <w:rsid w:val="00AD04A2"/>
    <w:rsid w:val="00AD1264"/>
    <w:rsid w:val="00AD1D52"/>
    <w:rsid w:val="00AD2B3E"/>
    <w:rsid w:val="00AD2E01"/>
    <w:rsid w:val="00AD3224"/>
    <w:rsid w:val="00AD506C"/>
    <w:rsid w:val="00AD58A5"/>
    <w:rsid w:val="00AD6896"/>
    <w:rsid w:val="00AD716A"/>
    <w:rsid w:val="00AD7567"/>
    <w:rsid w:val="00AE431F"/>
    <w:rsid w:val="00AE4C4B"/>
    <w:rsid w:val="00AE6360"/>
    <w:rsid w:val="00AE6D23"/>
    <w:rsid w:val="00AE7059"/>
    <w:rsid w:val="00AE71A1"/>
    <w:rsid w:val="00AE7742"/>
    <w:rsid w:val="00AE7CA3"/>
    <w:rsid w:val="00AF569B"/>
    <w:rsid w:val="00AF5E78"/>
    <w:rsid w:val="00AF62C0"/>
    <w:rsid w:val="00AF67B6"/>
    <w:rsid w:val="00B00664"/>
    <w:rsid w:val="00B00D6D"/>
    <w:rsid w:val="00B0130F"/>
    <w:rsid w:val="00B02E1E"/>
    <w:rsid w:val="00B033C8"/>
    <w:rsid w:val="00B0397B"/>
    <w:rsid w:val="00B039FE"/>
    <w:rsid w:val="00B046A8"/>
    <w:rsid w:val="00B06ECD"/>
    <w:rsid w:val="00B10ED3"/>
    <w:rsid w:val="00B11A50"/>
    <w:rsid w:val="00B12175"/>
    <w:rsid w:val="00B1375D"/>
    <w:rsid w:val="00B20ED2"/>
    <w:rsid w:val="00B22A58"/>
    <w:rsid w:val="00B25EE6"/>
    <w:rsid w:val="00B27AF8"/>
    <w:rsid w:val="00B32325"/>
    <w:rsid w:val="00B338A4"/>
    <w:rsid w:val="00B346C5"/>
    <w:rsid w:val="00B34A60"/>
    <w:rsid w:val="00B4030F"/>
    <w:rsid w:val="00B4069E"/>
    <w:rsid w:val="00B441EA"/>
    <w:rsid w:val="00B44D1F"/>
    <w:rsid w:val="00B45DCA"/>
    <w:rsid w:val="00B45E4E"/>
    <w:rsid w:val="00B4742F"/>
    <w:rsid w:val="00B474CA"/>
    <w:rsid w:val="00B475E1"/>
    <w:rsid w:val="00B51F41"/>
    <w:rsid w:val="00B5521B"/>
    <w:rsid w:val="00B60184"/>
    <w:rsid w:val="00B61C7C"/>
    <w:rsid w:val="00B6210D"/>
    <w:rsid w:val="00B63266"/>
    <w:rsid w:val="00B63B9D"/>
    <w:rsid w:val="00B66124"/>
    <w:rsid w:val="00B661E4"/>
    <w:rsid w:val="00B70AFB"/>
    <w:rsid w:val="00B717B7"/>
    <w:rsid w:val="00B72667"/>
    <w:rsid w:val="00B737C9"/>
    <w:rsid w:val="00B80F04"/>
    <w:rsid w:val="00B8153C"/>
    <w:rsid w:val="00B8214D"/>
    <w:rsid w:val="00B86B12"/>
    <w:rsid w:val="00B90349"/>
    <w:rsid w:val="00B90F9E"/>
    <w:rsid w:val="00B927E2"/>
    <w:rsid w:val="00B92FB5"/>
    <w:rsid w:val="00B95CEB"/>
    <w:rsid w:val="00B965C5"/>
    <w:rsid w:val="00B97CF1"/>
    <w:rsid w:val="00BA03E6"/>
    <w:rsid w:val="00BB031A"/>
    <w:rsid w:val="00BB1D0F"/>
    <w:rsid w:val="00BB4E05"/>
    <w:rsid w:val="00BB512E"/>
    <w:rsid w:val="00BB5516"/>
    <w:rsid w:val="00BB6019"/>
    <w:rsid w:val="00BB697D"/>
    <w:rsid w:val="00BB7F90"/>
    <w:rsid w:val="00BB7FEB"/>
    <w:rsid w:val="00BC0A0F"/>
    <w:rsid w:val="00BC1E7C"/>
    <w:rsid w:val="00BC2E77"/>
    <w:rsid w:val="00BC7EF1"/>
    <w:rsid w:val="00BC7F15"/>
    <w:rsid w:val="00BD2E5D"/>
    <w:rsid w:val="00BD3484"/>
    <w:rsid w:val="00BD6330"/>
    <w:rsid w:val="00BE3631"/>
    <w:rsid w:val="00BE5418"/>
    <w:rsid w:val="00BE5FB8"/>
    <w:rsid w:val="00BE67EB"/>
    <w:rsid w:val="00BE6D1D"/>
    <w:rsid w:val="00BE79B3"/>
    <w:rsid w:val="00BF0639"/>
    <w:rsid w:val="00BF0A4D"/>
    <w:rsid w:val="00BF2399"/>
    <w:rsid w:val="00BF439D"/>
    <w:rsid w:val="00BF7DA7"/>
    <w:rsid w:val="00C00E8C"/>
    <w:rsid w:val="00C02FB8"/>
    <w:rsid w:val="00C067A7"/>
    <w:rsid w:val="00C07702"/>
    <w:rsid w:val="00C10C63"/>
    <w:rsid w:val="00C11663"/>
    <w:rsid w:val="00C1625E"/>
    <w:rsid w:val="00C17352"/>
    <w:rsid w:val="00C177BA"/>
    <w:rsid w:val="00C17BC2"/>
    <w:rsid w:val="00C229C0"/>
    <w:rsid w:val="00C22C1F"/>
    <w:rsid w:val="00C232C3"/>
    <w:rsid w:val="00C2440A"/>
    <w:rsid w:val="00C2780E"/>
    <w:rsid w:val="00C27D69"/>
    <w:rsid w:val="00C300F2"/>
    <w:rsid w:val="00C3260A"/>
    <w:rsid w:val="00C32945"/>
    <w:rsid w:val="00C32B0A"/>
    <w:rsid w:val="00C33476"/>
    <w:rsid w:val="00C33E8B"/>
    <w:rsid w:val="00C36DA2"/>
    <w:rsid w:val="00C413C8"/>
    <w:rsid w:val="00C41455"/>
    <w:rsid w:val="00C42753"/>
    <w:rsid w:val="00C44C00"/>
    <w:rsid w:val="00C44F7C"/>
    <w:rsid w:val="00C4571F"/>
    <w:rsid w:val="00C462C2"/>
    <w:rsid w:val="00C4649D"/>
    <w:rsid w:val="00C50665"/>
    <w:rsid w:val="00C5243A"/>
    <w:rsid w:val="00C52D2A"/>
    <w:rsid w:val="00C537AC"/>
    <w:rsid w:val="00C600EF"/>
    <w:rsid w:val="00C60D02"/>
    <w:rsid w:val="00C61F69"/>
    <w:rsid w:val="00C623B4"/>
    <w:rsid w:val="00C70370"/>
    <w:rsid w:val="00C706C3"/>
    <w:rsid w:val="00C70C2E"/>
    <w:rsid w:val="00C72AA7"/>
    <w:rsid w:val="00C737DE"/>
    <w:rsid w:val="00C7664B"/>
    <w:rsid w:val="00C801E6"/>
    <w:rsid w:val="00C86C1E"/>
    <w:rsid w:val="00C86CA7"/>
    <w:rsid w:val="00C86F6F"/>
    <w:rsid w:val="00C87BCE"/>
    <w:rsid w:val="00C90FA5"/>
    <w:rsid w:val="00C92C09"/>
    <w:rsid w:val="00C94873"/>
    <w:rsid w:val="00C95948"/>
    <w:rsid w:val="00C96F84"/>
    <w:rsid w:val="00C97CF4"/>
    <w:rsid w:val="00CA0E04"/>
    <w:rsid w:val="00CA1790"/>
    <w:rsid w:val="00CA29EB"/>
    <w:rsid w:val="00CA4A92"/>
    <w:rsid w:val="00CA5B00"/>
    <w:rsid w:val="00CA5C8B"/>
    <w:rsid w:val="00CA5ECF"/>
    <w:rsid w:val="00CA6D1C"/>
    <w:rsid w:val="00CB0659"/>
    <w:rsid w:val="00CB08E7"/>
    <w:rsid w:val="00CB0E8B"/>
    <w:rsid w:val="00CB3756"/>
    <w:rsid w:val="00CB4CB9"/>
    <w:rsid w:val="00CB60EF"/>
    <w:rsid w:val="00CC01AD"/>
    <w:rsid w:val="00CC0E2E"/>
    <w:rsid w:val="00CC2157"/>
    <w:rsid w:val="00CC24D4"/>
    <w:rsid w:val="00CC2F6D"/>
    <w:rsid w:val="00CC496B"/>
    <w:rsid w:val="00CC5FF0"/>
    <w:rsid w:val="00CC6D32"/>
    <w:rsid w:val="00CD0EC8"/>
    <w:rsid w:val="00CE0145"/>
    <w:rsid w:val="00CE2722"/>
    <w:rsid w:val="00CE3FCE"/>
    <w:rsid w:val="00CE4E2D"/>
    <w:rsid w:val="00CE61E4"/>
    <w:rsid w:val="00CE7CBF"/>
    <w:rsid w:val="00CF2872"/>
    <w:rsid w:val="00CF3F8B"/>
    <w:rsid w:val="00CF3FD8"/>
    <w:rsid w:val="00CF4091"/>
    <w:rsid w:val="00CF47E8"/>
    <w:rsid w:val="00CF5680"/>
    <w:rsid w:val="00D00D2A"/>
    <w:rsid w:val="00D01865"/>
    <w:rsid w:val="00D0514E"/>
    <w:rsid w:val="00D103A2"/>
    <w:rsid w:val="00D11D5D"/>
    <w:rsid w:val="00D1231D"/>
    <w:rsid w:val="00D14CC0"/>
    <w:rsid w:val="00D14EC8"/>
    <w:rsid w:val="00D168C9"/>
    <w:rsid w:val="00D20C50"/>
    <w:rsid w:val="00D220FC"/>
    <w:rsid w:val="00D2213B"/>
    <w:rsid w:val="00D2229A"/>
    <w:rsid w:val="00D2365E"/>
    <w:rsid w:val="00D23899"/>
    <w:rsid w:val="00D25130"/>
    <w:rsid w:val="00D25BD9"/>
    <w:rsid w:val="00D279F8"/>
    <w:rsid w:val="00D333E3"/>
    <w:rsid w:val="00D351D8"/>
    <w:rsid w:val="00D36799"/>
    <w:rsid w:val="00D36D3B"/>
    <w:rsid w:val="00D373BC"/>
    <w:rsid w:val="00D37E34"/>
    <w:rsid w:val="00D413F1"/>
    <w:rsid w:val="00D463CC"/>
    <w:rsid w:val="00D46ACC"/>
    <w:rsid w:val="00D46C10"/>
    <w:rsid w:val="00D50F8F"/>
    <w:rsid w:val="00D52F89"/>
    <w:rsid w:val="00D5560D"/>
    <w:rsid w:val="00D5684A"/>
    <w:rsid w:val="00D57900"/>
    <w:rsid w:val="00D6652F"/>
    <w:rsid w:val="00D671FD"/>
    <w:rsid w:val="00D67688"/>
    <w:rsid w:val="00D724ED"/>
    <w:rsid w:val="00D729C2"/>
    <w:rsid w:val="00D765CC"/>
    <w:rsid w:val="00D76E34"/>
    <w:rsid w:val="00D81965"/>
    <w:rsid w:val="00D81FB6"/>
    <w:rsid w:val="00D82309"/>
    <w:rsid w:val="00D83FEA"/>
    <w:rsid w:val="00D85E13"/>
    <w:rsid w:val="00D86E45"/>
    <w:rsid w:val="00D875A2"/>
    <w:rsid w:val="00D91F1D"/>
    <w:rsid w:val="00D9220B"/>
    <w:rsid w:val="00D946DB"/>
    <w:rsid w:val="00D948B2"/>
    <w:rsid w:val="00DA08F6"/>
    <w:rsid w:val="00DA0DC1"/>
    <w:rsid w:val="00DA1127"/>
    <w:rsid w:val="00DA2B24"/>
    <w:rsid w:val="00DA64C5"/>
    <w:rsid w:val="00DA7C31"/>
    <w:rsid w:val="00DA7F2B"/>
    <w:rsid w:val="00DB0F14"/>
    <w:rsid w:val="00DB2C8F"/>
    <w:rsid w:val="00DB7043"/>
    <w:rsid w:val="00DB747F"/>
    <w:rsid w:val="00DB7F67"/>
    <w:rsid w:val="00DC09C7"/>
    <w:rsid w:val="00DC2AE3"/>
    <w:rsid w:val="00DC3586"/>
    <w:rsid w:val="00DC48F1"/>
    <w:rsid w:val="00DC4BF7"/>
    <w:rsid w:val="00DC624B"/>
    <w:rsid w:val="00DD6940"/>
    <w:rsid w:val="00DE05BF"/>
    <w:rsid w:val="00DE0766"/>
    <w:rsid w:val="00DE1357"/>
    <w:rsid w:val="00DE5FD3"/>
    <w:rsid w:val="00DE63CD"/>
    <w:rsid w:val="00DE6B94"/>
    <w:rsid w:val="00DF2899"/>
    <w:rsid w:val="00DF41AD"/>
    <w:rsid w:val="00DF421B"/>
    <w:rsid w:val="00DF68C2"/>
    <w:rsid w:val="00E0040C"/>
    <w:rsid w:val="00E00E85"/>
    <w:rsid w:val="00E00EA3"/>
    <w:rsid w:val="00E01703"/>
    <w:rsid w:val="00E03939"/>
    <w:rsid w:val="00E04ED4"/>
    <w:rsid w:val="00E063CE"/>
    <w:rsid w:val="00E06927"/>
    <w:rsid w:val="00E069DD"/>
    <w:rsid w:val="00E07BD8"/>
    <w:rsid w:val="00E1184E"/>
    <w:rsid w:val="00E12473"/>
    <w:rsid w:val="00E1293A"/>
    <w:rsid w:val="00E12C2F"/>
    <w:rsid w:val="00E133DB"/>
    <w:rsid w:val="00E16783"/>
    <w:rsid w:val="00E1732E"/>
    <w:rsid w:val="00E21AAD"/>
    <w:rsid w:val="00E2211A"/>
    <w:rsid w:val="00E268DA"/>
    <w:rsid w:val="00E26A0A"/>
    <w:rsid w:val="00E2765D"/>
    <w:rsid w:val="00E32299"/>
    <w:rsid w:val="00E34936"/>
    <w:rsid w:val="00E4021F"/>
    <w:rsid w:val="00E43412"/>
    <w:rsid w:val="00E467F7"/>
    <w:rsid w:val="00E5327D"/>
    <w:rsid w:val="00E5775C"/>
    <w:rsid w:val="00E63F4D"/>
    <w:rsid w:val="00E63FFB"/>
    <w:rsid w:val="00E655D5"/>
    <w:rsid w:val="00E663C6"/>
    <w:rsid w:val="00E66DCB"/>
    <w:rsid w:val="00E67DCD"/>
    <w:rsid w:val="00E703AE"/>
    <w:rsid w:val="00E70E22"/>
    <w:rsid w:val="00E72D47"/>
    <w:rsid w:val="00E73231"/>
    <w:rsid w:val="00E73DA9"/>
    <w:rsid w:val="00E8064A"/>
    <w:rsid w:val="00E81A0B"/>
    <w:rsid w:val="00E83E67"/>
    <w:rsid w:val="00E852E9"/>
    <w:rsid w:val="00E85DF4"/>
    <w:rsid w:val="00E8623C"/>
    <w:rsid w:val="00E922C0"/>
    <w:rsid w:val="00E927C4"/>
    <w:rsid w:val="00E93F34"/>
    <w:rsid w:val="00E94452"/>
    <w:rsid w:val="00E94826"/>
    <w:rsid w:val="00E96FD0"/>
    <w:rsid w:val="00EA00B3"/>
    <w:rsid w:val="00EA059F"/>
    <w:rsid w:val="00EA0C15"/>
    <w:rsid w:val="00EA2DB4"/>
    <w:rsid w:val="00EA3E2C"/>
    <w:rsid w:val="00EA4440"/>
    <w:rsid w:val="00EA463D"/>
    <w:rsid w:val="00EB04A1"/>
    <w:rsid w:val="00EB1889"/>
    <w:rsid w:val="00EB1D56"/>
    <w:rsid w:val="00EB1DB7"/>
    <w:rsid w:val="00EB2A60"/>
    <w:rsid w:val="00EB4848"/>
    <w:rsid w:val="00EB6A05"/>
    <w:rsid w:val="00EB7451"/>
    <w:rsid w:val="00EC14E6"/>
    <w:rsid w:val="00EC2BD8"/>
    <w:rsid w:val="00EC7C4A"/>
    <w:rsid w:val="00ED134A"/>
    <w:rsid w:val="00ED21F5"/>
    <w:rsid w:val="00ED2D22"/>
    <w:rsid w:val="00ED59F4"/>
    <w:rsid w:val="00ED6659"/>
    <w:rsid w:val="00ED7E73"/>
    <w:rsid w:val="00EE020A"/>
    <w:rsid w:val="00EE16F7"/>
    <w:rsid w:val="00EE4D48"/>
    <w:rsid w:val="00EE4FF2"/>
    <w:rsid w:val="00EF3DEB"/>
    <w:rsid w:val="00EF547A"/>
    <w:rsid w:val="00EF65F9"/>
    <w:rsid w:val="00EF6E6B"/>
    <w:rsid w:val="00F0029A"/>
    <w:rsid w:val="00F00D06"/>
    <w:rsid w:val="00F0395E"/>
    <w:rsid w:val="00F04537"/>
    <w:rsid w:val="00F05B47"/>
    <w:rsid w:val="00F05B72"/>
    <w:rsid w:val="00F1077E"/>
    <w:rsid w:val="00F11976"/>
    <w:rsid w:val="00F13A4F"/>
    <w:rsid w:val="00F15AC0"/>
    <w:rsid w:val="00F20800"/>
    <w:rsid w:val="00F2576A"/>
    <w:rsid w:val="00F26359"/>
    <w:rsid w:val="00F317A1"/>
    <w:rsid w:val="00F327A9"/>
    <w:rsid w:val="00F33ACD"/>
    <w:rsid w:val="00F36343"/>
    <w:rsid w:val="00F36F24"/>
    <w:rsid w:val="00F37FCC"/>
    <w:rsid w:val="00F40485"/>
    <w:rsid w:val="00F42FB0"/>
    <w:rsid w:val="00F434EE"/>
    <w:rsid w:val="00F43E40"/>
    <w:rsid w:val="00F453C1"/>
    <w:rsid w:val="00F4658D"/>
    <w:rsid w:val="00F51B30"/>
    <w:rsid w:val="00F537DF"/>
    <w:rsid w:val="00F53F95"/>
    <w:rsid w:val="00F6091E"/>
    <w:rsid w:val="00F62A40"/>
    <w:rsid w:val="00F648E8"/>
    <w:rsid w:val="00F66415"/>
    <w:rsid w:val="00F72347"/>
    <w:rsid w:val="00F72E06"/>
    <w:rsid w:val="00F73507"/>
    <w:rsid w:val="00F75EFD"/>
    <w:rsid w:val="00F80672"/>
    <w:rsid w:val="00F830B4"/>
    <w:rsid w:val="00F832F3"/>
    <w:rsid w:val="00F83345"/>
    <w:rsid w:val="00F84C0E"/>
    <w:rsid w:val="00F8761E"/>
    <w:rsid w:val="00F95987"/>
    <w:rsid w:val="00F95B46"/>
    <w:rsid w:val="00F95C4F"/>
    <w:rsid w:val="00F97405"/>
    <w:rsid w:val="00FA16C3"/>
    <w:rsid w:val="00FA1B0C"/>
    <w:rsid w:val="00FA1D38"/>
    <w:rsid w:val="00FA1F1A"/>
    <w:rsid w:val="00FA3AD2"/>
    <w:rsid w:val="00FA486C"/>
    <w:rsid w:val="00FA48B5"/>
    <w:rsid w:val="00FA54B1"/>
    <w:rsid w:val="00FA75D3"/>
    <w:rsid w:val="00FB0117"/>
    <w:rsid w:val="00FB189C"/>
    <w:rsid w:val="00FB3BB2"/>
    <w:rsid w:val="00FB4934"/>
    <w:rsid w:val="00FB584D"/>
    <w:rsid w:val="00FB6304"/>
    <w:rsid w:val="00FC0762"/>
    <w:rsid w:val="00FC1C9E"/>
    <w:rsid w:val="00FC4A24"/>
    <w:rsid w:val="00FC4B6F"/>
    <w:rsid w:val="00FD08D3"/>
    <w:rsid w:val="00FD12BC"/>
    <w:rsid w:val="00FD25EA"/>
    <w:rsid w:val="00FD3C32"/>
    <w:rsid w:val="00FD5BA8"/>
    <w:rsid w:val="00FD6370"/>
    <w:rsid w:val="00FD74DF"/>
    <w:rsid w:val="00FD79BA"/>
    <w:rsid w:val="00FE1938"/>
    <w:rsid w:val="00FE1D56"/>
    <w:rsid w:val="00FE2AF3"/>
    <w:rsid w:val="00FE51B1"/>
    <w:rsid w:val="00FF0B75"/>
    <w:rsid w:val="00FF17BE"/>
    <w:rsid w:val="00FF2524"/>
    <w:rsid w:val="00FF2D9E"/>
    <w:rsid w:val="00FF4847"/>
    <w:rsid w:val="00FF765A"/>
    <w:rsid w:val="4E82847D"/>
    <w:rsid w:val="7EBACE59"/>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44551"/>
  <w15:docId w15:val="{C8A3D25E-24A5-46BC-81E4-C27964F6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1AD"/>
    <w:rPr>
      <w:sz w:val="24"/>
      <w:szCs w:val="24"/>
    </w:rPr>
  </w:style>
  <w:style w:type="paragraph" w:styleId="Heading2">
    <w:name w:val="heading 2"/>
    <w:basedOn w:val="Normal"/>
    <w:next w:val="Normal"/>
    <w:qFormat/>
    <w:rsid w:val="00647529"/>
    <w:pPr>
      <w:keepNext/>
      <w:spacing w:line="360" w:lineRule="auto"/>
      <w:jc w:val="both"/>
      <w:outlineLvl w:val="1"/>
    </w:pPr>
    <w:rPr>
      <w:rFonts w:ascii="Arial" w:hAnsi="Arial"/>
      <w:b/>
      <w:i/>
      <w:sz w:val="22"/>
      <w:szCs w:val="20"/>
      <w:lang w:eastAsia="en-US"/>
    </w:rPr>
  </w:style>
  <w:style w:type="paragraph" w:styleId="Heading3">
    <w:name w:val="heading 3"/>
    <w:basedOn w:val="Normal"/>
    <w:next w:val="Normal"/>
    <w:qFormat/>
    <w:rsid w:val="00CF568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B1DB7"/>
    <w:pPr>
      <w:autoSpaceDE w:val="0"/>
      <w:autoSpaceDN w:val="0"/>
      <w:adjustRightInd w:val="0"/>
      <w:spacing w:after="160" w:line="240" w:lineRule="exact"/>
    </w:pPr>
    <w:rPr>
      <w:rFonts w:ascii="Verdana" w:hAnsi="Verdana"/>
      <w:sz w:val="20"/>
      <w:szCs w:val="20"/>
      <w:lang w:val="en-US" w:eastAsia="en-US"/>
    </w:rPr>
  </w:style>
  <w:style w:type="character" w:styleId="CommentReference">
    <w:name w:val="annotation reference"/>
    <w:semiHidden/>
    <w:rsid w:val="00EA059F"/>
    <w:rPr>
      <w:sz w:val="16"/>
      <w:szCs w:val="16"/>
    </w:rPr>
  </w:style>
  <w:style w:type="paragraph" w:styleId="CommentText">
    <w:name w:val="annotation text"/>
    <w:basedOn w:val="Normal"/>
    <w:semiHidden/>
    <w:rsid w:val="00EA059F"/>
    <w:rPr>
      <w:sz w:val="20"/>
      <w:szCs w:val="20"/>
    </w:rPr>
  </w:style>
  <w:style w:type="paragraph" w:styleId="CommentSubject">
    <w:name w:val="annotation subject"/>
    <w:basedOn w:val="CommentText"/>
    <w:next w:val="CommentText"/>
    <w:semiHidden/>
    <w:rsid w:val="00EA059F"/>
    <w:rPr>
      <w:b/>
      <w:bCs/>
    </w:rPr>
  </w:style>
  <w:style w:type="paragraph" w:styleId="BalloonText">
    <w:name w:val="Balloon Text"/>
    <w:basedOn w:val="Normal"/>
    <w:semiHidden/>
    <w:rsid w:val="00EA059F"/>
    <w:rPr>
      <w:rFonts w:ascii="Tahoma" w:hAnsi="Tahoma" w:cs="Tahoma"/>
      <w:sz w:val="16"/>
      <w:szCs w:val="16"/>
    </w:rPr>
  </w:style>
  <w:style w:type="table" w:styleId="TableGrid">
    <w:name w:val="Table Grid"/>
    <w:basedOn w:val="TableNormal"/>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2722"/>
    <w:pPr>
      <w:tabs>
        <w:tab w:val="center" w:pos="4153"/>
        <w:tab w:val="right" w:pos="8306"/>
      </w:tabs>
    </w:pPr>
  </w:style>
  <w:style w:type="table" w:customStyle="1" w:styleId="2">
    <w:name w:val="Πλέγμα πίνακα2"/>
    <w:basedOn w:val="TableNormal"/>
    <w:next w:val="TableGrid"/>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126887"/>
    <w:rPr>
      <w:rFonts w:ascii="Courier New" w:hAnsi="Courier New" w:cs="Courier New"/>
      <w:sz w:val="20"/>
      <w:szCs w:val="20"/>
    </w:rPr>
  </w:style>
  <w:style w:type="character" w:styleId="PageNumber">
    <w:name w:val="page number"/>
    <w:basedOn w:val="DefaultParagraphFont"/>
    <w:rsid w:val="00372027"/>
  </w:style>
  <w:style w:type="character" w:styleId="Hyperlink">
    <w:name w:val="Hyperlink"/>
    <w:rsid w:val="00FD08D3"/>
    <w:rPr>
      <w:color w:val="0000FF"/>
      <w:u w:val="single"/>
    </w:rPr>
  </w:style>
  <w:style w:type="paragraph" w:styleId="NormalWeb">
    <w:name w:val="Normal (Web)"/>
    <w:basedOn w:val="Normal"/>
    <w:rsid w:val="00E04ED4"/>
    <w:pPr>
      <w:spacing w:before="100" w:beforeAutospacing="1" w:after="100" w:afterAutospacing="1"/>
    </w:pPr>
  </w:style>
  <w:style w:type="paragraph" w:customStyle="1" w:styleId="c01pointnumerotealtn">
    <w:name w:val="c01pointnumerotealtn"/>
    <w:basedOn w:val="Normal"/>
    <w:rsid w:val="00E5775C"/>
    <w:pPr>
      <w:spacing w:before="100" w:beforeAutospacing="1" w:after="240"/>
      <w:ind w:left="567" w:hanging="539"/>
      <w:jc w:val="both"/>
    </w:pPr>
    <w:rPr>
      <w:rFonts w:ascii="Arial" w:hAnsi="Arial" w:cs="Arial"/>
      <w:sz w:val="22"/>
      <w:szCs w:val="22"/>
    </w:rPr>
  </w:style>
  <w:style w:type="paragraph" w:customStyle="1" w:styleId="c03tiretlong">
    <w:name w:val="c03tiretlong"/>
    <w:basedOn w:val="Normal"/>
    <w:rsid w:val="00E5775C"/>
    <w:pPr>
      <w:spacing w:before="100" w:beforeAutospacing="1" w:after="240"/>
      <w:ind w:left="1134" w:hanging="567"/>
      <w:jc w:val="both"/>
    </w:pPr>
    <w:rPr>
      <w:rFonts w:ascii="Arial" w:hAnsi="Arial" w:cs="Arial"/>
      <w:sz w:val="22"/>
      <w:szCs w:val="22"/>
    </w:rPr>
  </w:style>
  <w:style w:type="paragraph" w:customStyle="1" w:styleId="Char1">
    <w:name w:val="Char1"/>
    <w:basedOn w:val="Normal"/>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Header">
    <w:name w:val="header"/>
    <w:basedOn w:val="Normal"/>
    <w:rsid w:val="0089775F"/>
    <w:pPr>
      <w:tabs>
        <w:tab w:val="center" w:pos="4153"/>
        <w:tab w:val="right" w:pos="8306"/>
      </w:tabs>
    </w:pPr>
  </w:style>
  <w:style w:type="paragraph" w:styleId="FootnoteText">
    <w:name w:val="footnote text"/>
    <w:basedOn w:val="Normal"/>
    <w:link w:val="FootnoteTextChar"/>
    <w:semiHidden/>
    <w:rsid w:val="00E43412"/>
    <w:rPr>
      <w:sz w:val="20"/>
      <w:szCs w:val="20"/>
    </w:rPr>
  </w:style>
  <w:style w:type="paragraph" w:customStyle="1" w:styleId="CharCharCharChar">
    <w:name w:val="Char Char Char Char"/>
    <w:basedOn w:val="Normal"/>
    <w:rsid w:val="0032460D"/>
    <w:pPr>
      <w:spacing w:after="160" w:line="240" w:lineRule="exact"/>
      <w:jc w:val="both"/>
    </w:pPr>
    <w:rPr>
      <w:rFonts w:ascii="Verdana" w:hAnsi="Verdana"/>
      <w:sz w:val="20"/>
      <w:szCs w:val="20"/>
      <w:lang w:val="en-US" w:eastAsia="en-US"/>
    </w:rPr>
  </w:style>
  <w:style w:type="character" w:styleId="FootnoteReference">
    <w:name w:val="footnote reference"/>
    <w:rsid w:val="00EC14E6"/>
    <w:rPr>
      <w:vertAlign w:val="superscript"/>
    </w:rPr>
  </w:style>
  <w:style w:type="character" w:customStyle="1" w:styleId="FootnoteTextChar">
    <w:name w:val="Footnote Text Char"/>
    <w:basedOn w:val="DefaultParagraphFont"/>
    <w:link w:val="FootnoteText"/>
    <w:semiHidden/>
    <w:locked/>
    <w:rsid w:val="00B965C5"/>
  </w:style>
  <w:style w:type="paragraph" w:styleId="BodyText">
    <w:name w:val="Body Text"/>
    <w:basedOn w:val="Normal"/>
    <w:link w:val="BodyTextChar"/>
    <w:rsid w:val="0010244F"/>
    <w:pPr>
      <w:ind w:right="-99"/>
      <w:jc w:val="both"/>
    </w:pPr>
    <w:rPr>
      <w:rFonts w:ascii="Arial" w:hAnsi="Arial" w:cs="Arial"/>
      <w:szCs w:val="20"/>
      <w:lang w:eastAsia="en-US"/>
    </w:rPr>
  </w:style>
  <w:style w:type="character" w:customStyle="1" w:styleId="BodyTextChar">
    <w:name w:val="Body Text Char"/>
    <w:basedOn w:val="DefaultParagraphFont"/>
    <w:link w:val="BodyText"/>
    <w:rsid w:val="0010244F"/>
    <w:rPr>
      <w:rFonts w:ascii="Arial" w:hAnsi="Arial" w:cs="Arial"/>
      <w:sz w:val="24"/>
      <w:lang w:eastAsia="en-US"/>
    </w:rPr>
  </w:style>
  <w:style w:type="character" w:customStyle="1" w:styleId="HTMLPreformattedChar">
    <w:name w:val="HTML Preformatted Char"/>
    <w:basedOn w:val="DefaultParagraphFont"/>
    <w:link w:val="HTMLPreformatted"/>
    <w:uiPriority w:val="99"/>
    <w:rsid w:val="00A57F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686325459">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426267979">
      <w:bodyDiv w:val="1"/>
      <w:marLeft w:val="0"/>
      <w:marRight w:val="0"/>
      <w:marTop w:val="0"/>
      <w:marBottom w:val="0"/>
      <w:divBdr>
        <w:top w:val="none" w:sz="0" w:space="0" w:color="auto"/>
        <w:left w:val="none" w:sz="0" w:space="0" w:color="auto"/>
        <w:bottom w:val="none" w:sz="0" w:space="0" w:color="auto"/>
        <w:right w:val="none" w:sz="0" w:space="0" w:color="auto"/>
      </w:divBdr>
    </w:div>
    <w:div w:id="1542667442">
      <w:bodyDiv w:val="1"/>
      <w:marLeft w:val="0"/>
      <w:marRight w:val="0"/>
      <w:marTop w:val="0"/>
      <w:marBottom w:val="0"/>
      <w:divBdr>
        <w:top w:val="none" w:sz="0" w:space="0" w:color="auto"/>
        <w:left w:val="none" w:sz="0" w:space="0" w:color="auto"/>
        <w:bottom w:val="none" w:sz="0" w:space="0" w:color="auto"/>
        <w:right w:val="none" w:sz="0" w:space="0" w:color="auto"/>
      </w:divBdr>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877042082">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A31F7D-06EF-4EF3-9F4A-0BBF6F059640}">
  <ds:schemaRefs>
    <ds:schemaRef ds:uri="http://schemas.openxmlformats.org/officeDocument/2006/bibliography"/>
  </ds:schemaRefs>
</ds:datastoreItem>
</file>

<file path=customXml/itemProps2.xml><?xml version="1.0" encoding="utf-8"?>
<ds:datastoreItem xmlns:ds="http://schemas.openxmlformats.org/officeDocument/2006/customXml" ds:itemID="{54462F23-00DC-45BA-8F7A-A000BD6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ACEB5-7360-4DE8-AA87-1950F0863860}">
  <ds:schemaRefs>
    <ds:schemaRef ds:uri="http://schemas.microsoft.com/sharepoint/v3/contenttype/forms"/>
  </ds:schemaRefs>
</ds:datastoreItem>
</file>

<file path=customXml/itemProps4.xml><?xml version="1.0" encoding="utf-8"?>
<ds:datastoreItem xmlns:ds="http://schemas.openxmlformats.org/officeDocument/2006/customXml" ds:itemID="{1A77FFE3-7B89-4A22-A35E-9ABA02CAA929}">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904</Words>
  <Characters>5156</Characters>
  <Application>Microsoft Office Word</Application>
  <DocSecurity>4</DocSecurity>
  <Lines>42</Lines>
  <Paragraphs>12</Paragraphs>
  <ScaleCrop>false</ScaleCrop>
  <Company>nou sa</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Πεδίο ΥΠΟΒΛΗΘΕΝΤΑ ΣΤΟΙΧΕΙΑ</dc:title>
  <dc:subject/>
  <dc:creator>Anestopoulou</dc:creator>
  <cp:keywords/>
  <cp:lastModifiedBy>Δήμητρα Σουλελέ</cp:lastModifiedBy>
  <cp:revision>6</cp:revision>
  <cp:lastPrinted>2017-12-21T21:27:00Z</cp:lastPrinted>
  <dcterms:created xsi:type="dcterms:W3CDTF">2023-06-30T19:29:00Z</dcterms:created>
  <dcterms:modified xsi:type="dcterms:W3CDTF">2025-01-23T08:22:00Z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