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E20C7F" w14:paraId="26859C09" w14:textId="77777777" w:rsidTr="00555B86">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5046C493" w14:textId="77777777" w:rsidR="00E20C7F" w:rsidRDefault="00E20C7F" w:rsidP="00555B86">
            <w:pPr>
              <w:widowControl w:val="0"/>
              <w:autoSpaceDE w:val="0"/>
              <w:autoSpaceDN w:val="0"/>
              <w:adjustRightInd w:val="0"/>
              <w:spacing w:after="0" w:line="240" w:lineRule="auto"/>
              <w:ind w:left="108" w:right="108"/>
              <w:rPr>
                <w:rFonts w:ascii="Arial" w:hAnsi="Arial" w:cs="Arial"/>
                <w:b/>
                <w:bCs/>
                <w:color w:val="000000"/>
                <w:kern w:val="0"/>
                <w:sz w:val="22"/>
                <w:szCs w:val="22"/>
              </w:rPr>
            </w:pPr>
            <w:bookmarkStart w:id="0" w:name="_GoBack"/>
            <w:bookmarkEnd w:id="0"/>
            <w:r>
              <w:rPr>
                <w:rFonts w:ascii="Arial" w:hAnsi="Arial" w:cs="Arial"/>
                <w:b/>
                <w:bCs/>
                <w:color w:val="000000"/>
                <w:kern w:val="0"/>
                <w:sz w:val="22"/>
                <w:szCs w:val="22"/>
              </w:rPr>
              <w:t>Δελτίο Διαχείρισης</w:t>
            </w:r>
            <w:r>
              <w:rPr>
                <w:rFonts w:ascii="Arial" w:hAnsi="Arial" w:cs="Arial"/>
                <w:color w:val="000000"/>
                <w:kern w:val="0"/>
                <w:sz w:val="22"/>
                <w:szCs w:val="22"/>
              </w:rPr>
              <w:t xml:space="preserve"> </w:t>
            </w:r>
            <w:r>
              <w:rPr>
                <w:rFonts w:ascii="Arial" w:hAnsi="Arial" w:cs="Arial"/>
                <w:b/>
                <w:bCs/>
                <w:color w:val="000000"/>
                <w:kern w:val="0"/>
                <w:sz w:val="22"/>
                <w:szCs w:val="22"/>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45F015EA" w14:textId="77777777" w:rsidR="00E20C7F" w:rsidRDefault="00E20C7F" w:rsidP="00555B86">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ID:321180</w:t>
            </w:r>
          </w:p>
        </w:tc>
      </w:tr>
    </w:tbl>
    <w:p w14:paraId="6EBFB991" w14:textId="77777777" w:rsidR="00E20C7F" w:rsidRDefault="00E20C7F" w:rsidP="00E20C7F">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E20C7F" w14:paraId="24492AB7"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C3EE7A3" w14:textId="77777777" w:rsidR="00E20C7F" w:rsidRDefault="00E20C7F" w:rsidP="00555B8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E20C7F" w14:paraId="61097200" w14:textId="77777777" w:rsidTr="2DA8D9CF">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F8616F"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R.1.18</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4BEA695"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proofErr w:type="spellStart"/>
            <w:r>
              <w:rPr>
                <w:rFonts w:ascii="Arial" w:hAnsi="Arial" w:cs="Arial"/>
                <w:color w:val="000000"/>
                <w:kern w:val="0"/>
                <w:sz w:val="18"/>
                <w:szCs w:val="18"/>
              </w:rPr>
              <w:t>Id</w:t>
            </w:r>
            <w:proofErr w:type="spellEnd"/>
            <w:r>
              <w:rPr>
                <w:rFonts w:ascii="Arial" w:hAnsi="Arial" w:cs="Arial"/>
                <w:color w:val="000000"/>
                <w:kern w:val="0"/>
                <w:sz w:val="18"/>
                <w:szCs w:val="18"/>
              </w:rPr>
              <w:t xml:space="preserve"> Μοναδικός : </w:t>
            </w:r>
          </w:p>
        </w:tc>
      </w:tr>
      <w:tr w:rsidR="00E20C7F" w14:paraId="123FF723"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479C470" w14:textId="77777777" w:rsidR="00E20C7F" w:rsidRPr="00B25368"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  Αριθμός συστάσεων από τις αξιολογήσεις </w:t>
            </w:r>
            <w:proofErr w:type="spellStart"/>
            <w:r>
              <w:rPr>
                <w:rFonts w:ascii="Arial" w:hAnsi="Arial" w:cs="Arial"/>
                <w:color w:val="000000"/>
                <w:kern w:val="0"/>
                <w:sz w:val="18"/>
                <w:szCs w:val="18"/>
              </w:rPr>
              <w:t>Σένγκεν</w:t>
            </w:r>
            <w:proofErr w:type="spellEnd"/>
            <w:r>
              <w:rPr>
                <w:rFonts w:ascii="Arial" w:hAnsi="Arial" w:cs="Arial"/>
                <w:color w:val="000000"/>
                <w:kern w:val="0"/>
                <w:sz w:val="18"/>
                <w:szCs w:val="18"/>
              </w:rPr>
              <w:t xml:space="preserve"> και από αξιολογήσεις τρωτότητας στον τομέα της διαχείρισης των συνόρων</w:t>
            </w:r>
            <w:r w:rsidRPr="00E20C7F">
              <w:rPr>
                <w:rFonts w:ascii="Arial" w:hAnsi="Arial" w:cs="Arial"/>
                <w:color w:val="000000"/>
                <w:kern w:val="0"/>
                <w:sz w:val="18"/>
                <w:szCs w:val="18"/>
              </w:rPr>
              <w:t>.</w:t>
            </w:r>
          </w:p>
          <w:p w14:paraId="1CEED9D7" w14:textId="77777777" w:rsidR="00BE0A73" w:rsidRPr="00BE0A73" w:rsidRDefault="00BE0A73" w:rsidP="00BE0A73">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BE0A73">
              <w:rPr>
                <w:rFonts w:ascii="Arial" w:hAnsi="Arial" w:cs="Arial"/>
                <w:color w:val="000000"/>
                <w:kern w:val="0"/>
                <w:sz w:val="18"/>
                <w:szCs w:val="18"/>
              </w:rPr>
              <w:t xml:space="preserve">Ως σύσταση αξιολόγησης </w:t>
            </w:r>
            <w:proofErr w:type="spellStart"/>
            <w:r w:rsidRPr="00BE0A73">
              <w:rPr>
                <w:rFonts w:ascii="Arial" w:hAnsi="Arial" w:cs="Arial"/>
                <w:color w:val="000000"/>
                <w:kern w:val="0"/>
                <w:sz w:val="18"/>
                <w:szCs w:val="18"/>
              </w:rPr>
              <w:t>Σένγκεν</w:t>
            </w:r>
            <w:proofErr w:type="spellEnd"/>
            <w:r w:rsidRPr="00BE0A73">
              <w:rPr>
                <w:rFonts w:ascii="Arial" w:hAnsi="Arial" w:cs="Arial"/>
                <w:color w:val="000000"/>
                <w:kern w:val="0"/>
                <w:sz w:val="18"/>
                <w:szCs w:val="18"/>
              </w:rPr>
              <w:t xml:space="preserve"> νοείται σύσταση που εκδίδεται προς το κράτος μέλος ή τη συνδεδεμένη χώρα </w:t>
            </w:r>
            <w:proofErr w:type="spellStart"/>
            <w:r w:rsidRPr="00BE0A73">
              <w:rPr>
                <w:rFonts w:ascii="Arial" w:hAnsi="Arial" w:cs="Arial"/>
                <w:color w:val="000000"/>
                <w:kern w:val="0"/>
                <w:sz w:val="18"/>
                <w:szCs w:val="18"/>
              </w:rPr>
              <w:t>Σένγκεν</w:t>
            </w:r>
            <w:proofErr w:type="spellEnd"/>
            <w:r w:rsidRPr="00BE0A73">
              <w:rPr>
                <w:rFonts w:ascii="Arial" w:hAnsi="Arial" w:cs="Arial"/>
                <w:color w:val="000000"/>
                <w:kern w:val="0"/>
                <w:sz w:val="18"/>
                <w:szCs w:val="18"/>
              </w:rPr>
              <w:t xml:space="preserve"> σύμφωνα με το άρθρο 15 του κανονισμού αριθ. 1053/2013 του Συμβουλίου για τη θέσπιση μηχανισμού αξιολόγησης και παρακολούθησης για την επαλήθευση της εφαρμογής του κεκτημένου του </w:t>
            </w:r>
            <w:proofErr w:type="spellStart"/>
            <w:r w:rsidRPr="00BE0A73">
              <w:rPr>
                <w:rFonts w:ascii="Arial" w:hAnsi="Arial" w:cs="Arial"/>
                <w:color w:val="000000"/>
                <w:kern w:val="0"/>
                <w:sz w:val="18"/>
                <w:szCs w:val="18"/>
              </w:rPr>
              <w:t>Σένγκεν</w:t>
            </w:r>
            <w:proofErr w:type="spellEnd"/>
            <w:r w:rsidRPr="00BE0A73">
              <w:rPr>
                <w:rFonts w:ascii="Arial" w:hAnsi="Arial" w:cs="Arial"/>
                <w:color w:val="000000"/>
                <w:kern w:val="0"/>
                <w:sz w:val="18"/>
                <w:szCs w:val="18"/>
              </w:rPr>
              <w:t>. Αποκλείει τις συστάσεις στον τομέα της κοινής πολιτικής θεωρήσεων και της αστυνομικής συνεργασίας.</w:t>
            </w:r>
          </w:p>
          <w:p w14:paraId="7FDC569C" w14:textId="77777777" w:rsidR="00E20C7F" w:rsidRPr="00B25368" w:rsidRDefault="00BE0A73" w:rsidP="00BE0A73">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BE0A73">
              <w:rPr>
                <w:rFonts w:ascii="Arial" w:hAnsi="Arial" w:cs="Arial"/>
                <w:color w:val="000000"/>
                <w:kern w:val="0"/>
                <w:sz w:val="18"/>
                <w:szCs w:val="18"/>
              </w:rPr>
              <w:t xml:space="preserve">Ως σύσταση αξιολόγησης τρωτότητας νοείται μια σύσταση που εκδίδεται σε κράτος μέλος ή σε συνδεδεμένη χώρα </w:t>
            </w:r>
            <w:proofErr w:type="spellStart"/>
            <w:r w:rsidRPr="00BE0A73">
              <w:rPr>
                <w:rFonts w:ascii="Arial" w:hAnsi="Arial" w:cs="Arial"/>
                <w:color w:val="000000"/>
                <w:kern w:val="0"/>
                <w:sz w:val="18"/>
                <w:szCs w:val="18"/>
              </w:rPr>
              <w:t>Σένγκεν</w:t>
            </w:r>
            <w:proofErr w:type="spellEnd"/>
            <w:r w:rsidRPr="00BE0A73">
              <w:rPr>
                <w:rFonts w:ascii="Arial" w:hAnsi="Arial" w:cs="Arial"/>
                <w:color w:val="000000"/>
                <w:kern w:val="0"/>
                <w:sz w:val="18"/>
                <w:szCs w:val="18"/>
              </w:rPr>
              <w:t xml:space="preserve"> σύμφωνα με το άρθρο 32 του Κανονισμού 2019/1896.</w:t>
            </w:r>
          </w:p>
          <w:p w14:paraId="42675BF7" w14:textId="2AFE1E02" w:rsidR="00BE0A73" w:rsidRPr="00BE0A73" w:rsidRDefault="00BE0A73" w:rsidP="00BE0A73">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BE0A73">
              <w:rPr>
                <w:rFonts w:ascii="Arial" w:hAnsi="Arial" w:cs="Arial"/>
                <w:color w:val="000000"/>
                <w:kern w:val="0"/>
                <w:sz w:val="18"/>
                <w:szCs w:val="18"/>
              </w:rPr>
              <w:t>Μόνο συστάσεις με δημοσιονομικές επιπτώσεις στον τομέα της διαχείρισης των συνόρων θα πρέπει να ληφθούν υπόψη για τους σκοπούς του δείκτη.</w:t>
            </w:r>
          </w:p>
        </w:tc>
      </w:tr>
      <w:tr w:rsidR="00E20C7F" w:rsidRPr="00B25368" w14:paraId="73636816"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41BE44"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E20C7F">
              <w:rPr>
                <w:rFonts w:ascii="Arial" w:hAnsi="Arial" w:cs="Arial"/>
                <w:color w:val="000000"/>
                <w:kern w:val="0"/>
                <w:sz w:val="18"/>
                <w:szCs w:val="18"/>
                <w:lang w:val="en-US"/>
              </w:rPr>
              <w:t xml:space="preserve"> (ENG):  Number of addressed recommendations from Schengen evaluations and from vulnerability assessments in the area of border management</w:t>
            </w:r>
            <w:r>
              <w:rPr>
                <w:rFonts w:ascii="Arial" w:hAnsi="Arial" w:cs="Arial"/>
                <w:color w:val="000000"/>
                <w:kern w:val="0"/>
                <w:sz w:val="18"/>
                <w:szCs w:val="18"/>
                <w:lang w:val="en-US"/>
              </w:rPr>
              <w:t>.</w:t>
            </w:r>
          </w:p>
          <w:p w14:paraId="69BEBC0F" w14:textId="77777777" w:rsidR="00BE0A73" w:rsidRPr="00BE0A73" w:rsidRDefault="00BE0A73" w:rsidP="00BE0A73">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BE0A73">
              <w:rPr>
                <w:rFonts w:ascii="Arial" w:hAnsi="Arial" w:cs="Arial"/>
                <w:color w:val="000000"/>
                <w:kern w:val="0"/>
                <w:sz w:val="18"/>
                <w:szCs w:val="18"/>
                <w:lang w:val="en-US"/>
              </w:rPr>
              <w:t>Schengen evaluation recommendation means a recommendation issued to the Member State or Schengen Associated Country in line with Article 15 of the Council Regulation No 1053/2013 establishing an evaluation and monitoring mechanism to verify the application of the Schengen acquis. It shall exclude the recommendations in the area of the common visa policy and police cooperation.</w:t>
            </w:r>
          </w:p>
          <w:p w14:paraId="5631417E" w14:textId="77777777" w:rsidR="00E20C7F" w:rsidRDefault="00BE0A73" w:rsidP="00BE0A73">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BE0A73">
              <w:rPr>
                <w:rFonts w:ascii="Arial" w:hAnsi="Arial" w:cs="Arial"/>
                <w:color w:val="000000"/>
                <w:kern w:val="0"/>
                <w:sz w:val="18"/>
                <w:szCs w:val="18"/>
                <w:lang w:val="en-US"/>
              </w:rPr>
              <w:t>Vulnerability assessment recommendation means a recommendation issued to a Member State, or a Schengen Associated Country in line with Article 32 of Regulation 2019/1896.</w:t>
            </w:r>
          </w:p>
          <w:p w14:paraId="3AF8BC7A" w14:textId="364C973B" w:rsidR="00BE0A73" w:rsidRPr="00E20C7F" w:rsidRDefault="00BE0A73" w:rsidP="00BE0A73">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BE0A73">
              <w:rPr>
                <w:rFonts w:ascii="Arial" w:hAnsi="Arial" w:cs="Arial"/>
                <w:color w:val="000000"/>
                <w:kern w:val="0"/>
                <w:sz w:val="18"/>
                <w:szCs w:val="18"/>
                <w:lang w:val="en-US"/>
              </w:rPr>
              <w:t>Only recommendations with a financial implications in the area of border management should be considered for the purpose of this indicator.</w:t>
            </w:r>
          </w:p>
        </w:tc>
      </w:tr>
      <w:tr w:rsidR="00E20C7F" w14:paraId="71D6E9D8" w14:textId="77777777" w:rsidTr="2DA8D9CF">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79D170B"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89CEFE"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E20C7F" w14:paraId="191E31D2"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CD6022C"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E20C7F" w14:paraId="1C4DD3CC"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66A04FB"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Κοινός δείκτης :  NAI</w:t>
            </w:r>
          </w:p>
        </w:tc>
      </w:tr>
      <w:tr w:rsidR="00E20C7F" w14:paraId="03BB487C"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C2FEF1"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Ισχύς :  NAI</w:t>
            </w:r>
          </w:p>
        </w:tc>
      </w:tr>
      <w:tr w:rsidR="00E20C7F" w14:paraId="027EAC15"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D863EF"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E20C7F" w14:paraId="18AD7C28"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09C5674" w14:textId="77777777" w:rsidR="00E20C7F" w:rsidRDefault="00E20C7F" w:rsidP="00555B8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E20C7F" w14:paraId="44D3C7D1" w14:textId="77777777" w:rsidTr="2DA8D9CF">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280D71B"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3C91913"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E20C7F" w14:paraId="2F42E284" w14:textId="77777777" w:rsidTr="2DA8D9CF">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BA57592"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59C10F1"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E20C7F" w14:paraId="65A5AACF"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3F8AA2F" w14:textId="77777777" w:rsidR="00E20C7F" w:rsidRDefault="00E20C7F" w:rsidP="00555B8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E20C7F" w14:paraId="7202DEEA"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96A9F5"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Ποσοτικός </w:t>
            </w:r>
          </w:p>
        </w:tc>
      </w:tr>
      <w:tr w:rsidR="00E20C7F" w14:paraId="5DA578EC"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2E98B6"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E20C7F" w14:paraId="606A5CFF"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1CEAD9"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E20C7F" w14:paraId="73932B46"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B7E9E7E"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E20C7F" w14:paraId="6AC9361D"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FF02505"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Δείκτης μακροπρόθεσμου αποτελέσματος :  OXI</w:t>
            </w:r>
          </w:p>
        </w:tc>
      </w:tr>
      <w:tr w:rsidR="00E20C7F" w14:paraId="2D6EBB50"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42DD5C5"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  ΟΧΙ</w:t>
            </w:r>
          </w:p>
        </w:tc>
      </w:tr>
      <w:tr w:rsidR="00E20C7F" w14:paraId="10BA45F8"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C14B040"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Σχόλια Καταχώρισης:   </w:t>
            </w:r>
          </w:p>
        </w:tc>
      </w:tr>
      <w:tr w:rsidR="00E20C7F" w14:paraId="05700684"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51AEFD8" w14:textId="77777777" w:rsidR="00E20C7F" w:rsidRDefault="00E20C7F" w:rsidP="00555B8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E20C7F" w14:paraId="3C7D47E6"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B6AFA6" w14:textId="77777777" w:rsidR="00E20C7F" w:rsidRDefault="00E20C7F" w:rsidP="00555B86">
            <w:pPr>
              <w:widowControl w:val="0"/>
              <w:autoSpaceDE w:val="0"/>
              <w:autoSpaceDN w:val="0"/>
              <w:adjustRightInd w:val="0"/>
              <w:spacing w:after="0" w:line="240" w:lineRule="auto"/>
              <w:rPr>
                <w:rFonts w:ascii="Arial" w:hAnsi="Arial" w:cs="Arial"/>
                <w:kern w:val="0"/>
              </w:rPr>
            </w:pPr>
          </w:p>
        </w:tc>
      </w:tr>
    </w:tbl>
    <w:p w14:paraId="2D3C1F2B" w14:textId="77777777" w:rsidR="00E20C7F" w:rsidRDefault="00E20C7F" w:rsidP="00E20C7F">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E20C7F" w14:paraId="5385B721" w14:textId="77777777" w:rsidTr="00555B86">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76847B93" w14:textId="77777777" w:rsidR="00E20C7F" w:rsidRDefault="00E20C7F" w:rsidP="00555B86">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E20C7F" w14:paraId="7AD5443A" w14:textId="77777777" w:rsidTr="00555B86">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CF493A" w14:textId="77777777" w:rsidR="00E20C7F" w:rsidRDefault="00E20C7F" w:rsidP="00555B86">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9008C" w14:textId="77777777" w:rsidR="00E20C7F" w:rsidRDefault="00E20C7F" w:rsidP="00555B86">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D6E9D4" w14:textId="77777777" w:rsidR="00E20C7F" w:rsidRDefault="00E20C7F" w:rsidP="00555B86">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6AA35D61" w14:textId="77777777" w:rsidR="00E142A2" w:rsidRPr="00CF079B" w:rsidRDefault="00E142A2" w:rsidP="00CF079B"/>
    <w:sectPr w:rsidR="00E142A2" w:rsidRPr="00CF079B">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Aptos">
    <w:altName w:val="Times New Roman"/>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altName w:val="Times New Roman"/>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E51C75"/>
    <w:multiLevelType w:val="hybridMultilevel"/>
    <w:tmpl w:val="79EE02A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EB6"/>
    <w:rsid w:val="00005B84"/>
    <w:rsid w:val="00033735"/>
    <w:rsid w:val="00080034"/>
    <w:rsid w:val="00082830"/>
    <w:rsid w:val="000B24E0"/>
    <w:rsid w:val="00133E35"/>
    <w:rsid w:val="0013748F"/>
    <w:rsid w:val="0014665A"/>
    <w:rsid w:val="001E6F2F"/>
    <w:rsid w:val="002028A0"/>
    <w:rsid w:val="00206D7C"/>
    <w:rsid w:val="00207E9A"/>
    <w:rsid w:val="002103D9"/>
    <w:rsid w:val="002224E2"/>
    <w:rsid w:val="00233329"/>
    <w:rsid w:val="002779B5"/>
    <w:rsid w:val="002A090B"/>
    <w:rsid w:val="002D0A02"/>
    <w:rsid w:val="00322608"/>
    <w:rsid w:val="003266E0"/>
    <w:rsid w:val="0033402F"/>
    <w:rsid w:val="00356D5D"/>
    <w:rsid w:val="00360DCE"/>
    <w:rsid w:val="003707DB"/>
    <w:rsid w:val="00386631"/>
    <w:rsid w:val="0038790B"/>
    <w:rsid w:val="003B5450"/>
    <w:rsid w:val="004A7B48"/>
    <w:rsid w:val="004C7F21"/>
    <w:rsid w:val="004E6E4C"/>
    <w:rsid w:val="0050685D"/>
    <w:rsid w:val="00512D32"/>
    <w:rsid w:val="00520756"/>
    <w:rsid w:val="00544A72"/>
    <w:rsid w:val="00552195"/>
    <w:rsid w:val="00553C2C"/>
    <w:rsid w:val="00553C3B"/>
    <w:rsid w:val="005A101D"/>
    <w:rsid w:val="005B465B"/>
    <w:rsid w:val="005F166F"/>
    <w:rsid w:val="005F4EBE"/>
    <w:rsid w:val="006464AD"/>
    <w:rsid w:val="006766BF"/>
    <w:rsid w:val="00680B3F"/>
    <w:rsid w:val="00695B73"/>
    <w:rsid w:val="006A1545"/>
    <w:rsid w:val="006E4246"/>
    <w:rsid w:val="006F4933"/>
    <w:rsid w:val="0072298E"/>
    <w:rsid w:val="0072629F"/>
    <w:rsid w:val="0076123F"/>
    <w:rsid w:val="00792FE0"/>
    <w:rsid w:val="007C0425"/>
    <w:rsid w:val="007E16CA"/>
    <w:rsid w:val="00805046"/>
    <w:rsid w:val="0081513C"/>
    <w:rsid w:val="008666DA"/>
    <w:rsid w:val="008707DB"/>
    <w:rsid w:val="008E5974"/>
    <w:rsid w:val="00900FEC"/>
    <w:rsid w:val="009240FD"/>
    <w:rsid w:val="00967387"/>
    <w:rsid w:val="009739B0"/>
    <w:rsid w:val="009A681D"/>
    <w:rsid w:val="009C272F"/>
    <w:rsid w:val="009D3368"/>
    <w:rsid w:val="009D7632"/>
    <w:rsid w:val="00A35B19"/>
    <w:rsid w:val="00A521D2"/>
    <w:rsid w:val="00A60BC4"/>
    <w:rsid w:val="00A9329F"/>
    <w:rsid w:val="00AD16CA"/>
    <w:rsid w:val="00B25368"/>
    <w:rsid w:val="00B341C6"/>
    <w:rsid w:val="00B453ED"/>
    <w:rsid w:val="00BB586E"/>
    <w:rsid w:val="00BC5563"/>
    <w:rsid w:val="00BE0A73"/>
    <w:rsid w:val="00BE3D53"/>
    <w:rsid w:val="00CD1BD4"/>
    <w:rsid w:val="00CE742B"/>
    <w:rsid w:val="00CF079B"/>
    <w:rsid w:val="00D041C2"/>
    <w:rsid w:val="00D3106C"/>
    <w:rsid w:val="00D32E35"/>
    <w:rsid w:val="00D41EDD"/>
    <w:rsid w:val="00D56596"/>
    <w:rsid w:val="00E142A2"/>
    <w:rsid w:val="00E1799C"/>
    <w:rsid w:val="00E20C7F"/>
    <w:rsid w:val="00E43EB6"/>
    <w:rsid w:val="00E52C25"/>
    <w:rsid w:val="00E648CD"/>
    <w:rsid w:val="00E865D1"/>
    <w:rsid w:val="00EA1861"/>
    <w:rsid w:val="00EB2F79"/>
    <w:rsid w:val="00EB41D4"/>
    <w:rsid w:val="00ED7844"/>
    <w:rsid w:val="00EE163F"/>
    <w:rsid w:val="00EF30FD"/>
    <w:rsid w:val="00F20212"/>
    <w:rsid w:val="00F470C0"/>
    <w:rsid w:val="00F915CE"/>
    <w:rsid w:val="2DA8D9CF"/>
    <w:rsid w:val="3365CCEA"/>
    <w:rsid w:val="3A02D3B0"/>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106ED7"/>
  <w14:defaultImageDpi w14:val="0"/>
  <w15:docId w15:val="{FC5D7DFB-92B5-4BE5-89AB-2ED2DF330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0B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5162">
      <w:bodyDiv w:val="1"/>
      <w:marLeft w:val="0"/>
      <w:marRight w:val="0"/>
      <w:marTop w:val="0"/>
      <w:marBottom w:val="0"/>
      <w:divBdr>
        <w:top w:val="none" w:sz="0" w:space="0" w:color="auto"/>
        <w:left w:val="none" w:sz="0" w:space="0" w:color="auto"/>
        <w:bottom w:val="none" w:sz="0" w:space="0" w:color="auto"/>
        <w:right w:val="none" w:sz="0" w:space="0" w:color="auto"/>
      </w:divBdr>
      <w:divsChild>
        <w:div w:id="699208038">
          <w:marLeft w:val="0"/>
          <w:marRight w:val="0"/>
          <w:marTop w:val="0"/>
          <w:marBottom w:val="0"/>
          <w:divBdr>
            <w:top w:val="none" w:sz="0" w:space="0" w:color="auto"/>
            <w:left w:val="none" w:sz="0" w:space="0" w:color="auto"/>
            <w:bottom w:val="none" w:sz="0" w:space="0" w:color="auto"/>
            <w:right w:val="none" w:sz="0" w:space="0" w:color="auto"/>
          </w:divBdr>
        </w:div>
        <w:div w:id="36399995">
          <w:marLeft w:val="0"/>
          <w:marRight w:val="0"/>
          <w:marTop w:val="0"/>
          <w:marBottom w:val="0"/>
          <w:divBdr>
            <w:top w:val="none" w:sz="0" w:space="0" w:color="auto"/>
            <w:left w:val="none" w:sz="0" w:space="0" w:color="auto"/>
            <w:bottom w:val="none" w:sz="0" w:space="0" w:color="auto"/>
            <w:right w:val="none" w:sz="0" w:space="0" w:color="auto"/>
          </w:divBdr>
        </w:div>
      </w:divsChild>
    </w:div>
    <w:div w:id="93595383">
      <w:bodyDiv w:val="1"/>
      <w:marLeft w:val="0"/>
      <w:marRight w:val="0"/>
      <w:marTop w:val="0"/>
      <w:marBottom w:val="0"/>
      <w:divBdr>
        <w:top w:val="none" w:sz="0" w:space="0" w:color="auto"/>
        <w:left w:val="none" w:sz="0" w:space="0" w:color="auto"/>
        <w:bottom w:val="none" w:sz="0" w:space="0" w:color="auto"/>
        <w:right w:val="none" w:sz="0" w:space="0" w:color="auto"/>
      </w:divBdr>
      <w:divsChild>
        <w:div w:id="2050765583">
          <w:marLeft w:val="0"/>
          <w:marRight w:val="0"/>
          <w:marTop w:val="0"/>
          <w:marBottom w:val="0"/>
          <w:divBdr>
            <w:top w:val="none" w:sz="0" w:space="0" w:color="auto"/>
            <w:left w:val="none" w:sz="0" w:space="0" w:color="auto"/>
            <w:bottom w:val="none" w:sz="0" w:space="0" w:color="auto"/>
            <w:right w:val="none" w:sz="0" w:space="0" w:color="auto"/>
          </w:divBdr>
        </w:div>
        <w:div w:id="1851524855">
          <w:marLeft w:val="0"/>
          <w:marRight w:val="0"/>
          <w:marTop w:val="0"/>
          <w:marBottom w:val="0"/>
          <w:divBdr>
            <w:top w:val="none" w:sz="0" w:space="0" w:color="auto"/>
            <w:left w:val="none" w:sz="0" w:space="0" w:color="auto"/>
            <w:bottom w:val="none" w:sz="0" w:space="0" w:color="auto"/>
            <w:right w:val="none" w:sz="0" w:space="0" w:color="auto"/>
          </w:divBdr>
        </w:div>
        <w:div w:id="1052997608">
          <w:marLeft w:val="0"/>
          <w:marRight w:val="0"/>
          <w:marTop w:val="0"/>
          <w:marBottom w:val="0"/>
          <w:divBdr>
            <w:top w:val="none" w:sz="0" w:space="0" w:color="auto"/>
            <w:left w:val="none" w:sz="0" w:space="0" w:color="auto"/>
            <w:bottom w:val="none" w:sz="0" w:space="0" w:color="auto"/>
            <w:right w:val="none" w:sz="0" w:space="0" w:color="auto"/>
          </w:divBdr>
        </w:div>
        <w:div w:id="673186948">
          <w:marLeft w:val="0"/>
          <w:marRight w:val="0"/>
          <w:marTop w:val="0"/>
          <w:marBottom w:val="0"/>
          <w:divBdr>
            <w:top w:val="none" w:sz="0" w:space="0" w:color="auto"/>
            <w:left w:val="none" w:sz="0" w:space="0" w:color="auto"/>
            <w:bottom w:val="none" w:sz="0" w:space="0" w:color="auto"/>
            <w:right w:val="none" w:sz="0" w:space="0" w:color="auto"/>
          </w:divBdr>
        </w:div>
        <w:div w:id="1067805874">
          <w:marLeft w:val="0"/>
          <w:marRight w:val="0"/>
          <w:marTop w:val="0"/>
          <w:marBottom w:val="0"/>
          <w:divBdr>
            <w:top w:val="none" w:sz="0" w:space="0" w:color="auto"/>
            <w:left w:val="none" w:sz="0" w:space="0" w:color="auto"/>
            <w:bottom w:val="none" w:sz="0" w:space="0" w:color="auto"/>
            <w:right w:val="none" w:sz="0" w:space="0" w:color="auto"/>
          </w:divBdr>
        </w:div>
        <w:div w:id="106512534">
          <w:marLeft w:val="0"/>
          <w:marRight w:val="0"/>
          <w:marTop w:val="0"/>
          <w:marBottom w:val="0"/>
          <w:divBdr>
            <w:top w:val="none" w:sz="0" w:space="0" w:color="auto"/>
            <w:left w:val="none" w:sz="0" w:space="0" w:color="auto"/>
            <w:bottom w:val="none" w:sz="0" w:space="0" w:color="auto"/>
            <w:right w:val="none" w:sz="0" w:space="0" w:color="auto"/>
          </w:divBdr>
        </w:div>
        <w:div w:id="1386098825">
          <w:marLeft w:val="0"/>
          <w:marRight w:val="0"/>
          <w:marTop w:val="0"/>
          <w:marBottom w:val="0"/>
          <w:divBdr>
            <w:top w:val="none" w:sz="0" w:space="0" w:color="auto"/>
            <w:left w:val="none" w:sz="0" w:space="0" w:color="auto"/>
            <w:bottom w:val="none" w:sz="0" w:space="0" w:color="auto"/>
            <w:right w:val="none" w:sz="0" w:space="0" w:color="auto"/>
          </w:divBdr>
        </w:div>
      </w:divsChild>
    </w:div>
    <w:div w:id="119615309">
      <w:bodyDiv w:val="1"/>
      <w:marLeft w:val="0"/>
      <w:marRight w:val="0"/>
      <w:marTop w:val="0"/>
      <w:marBottom w:val="0"/>
      <w:divBdr>
        <w:top w:val="none" w:sz="0" w:space="0" w:color="auto"/>
        <w:left w:val="none" w:sz="0" w:space="0" w:color="auto"/>
        <w:bottom w:val="none" w:sz="0" w:space="0" w:color="auto"/>
        <w:right w:val="none" w:sz="0" w:space="0" w:color="auto"/>
      </w:divBdr>
      <w:divsChild>
        <w:div w:id="483663753">
          <w:marLeft w:val="0"/>
          <w:marRight w:val="0"/>
          <w:marTop w:val="0"/>
          <w:marBottom w:val="0"/>
          <w:divBdr>
            <w:top w:val="none" w:sz="0" w:space="0" w:color="auto"/>
            <w:left w:val="none" w:sz="0" w:space="0" w:color="auto"/>
            <w:bottom w:val="none" w:sz="0" w:space="0" w:color="auto"/>
            <w:right w:val="none" w:sz="0" w:space="0" w:color="auto"/>
          </w:divBdr>
        </w:div>
        <w:div w:id="1388992959">
          <w:marLeft w:val="0"/>
          <w:marRight w:val="0"/>
          <w:marTop w:val="0"/>
          <w:marBottom w:val="0"/>
          <w:divBdr>
            <w:top w:val="none" w:sz="0" w:space="0" w:color="auto"/>
            <w:left w:val="none" w:sz="0" w:space="0" w:color="auto"/>
            <w:bottom w:val="none" w:sz="0" w:space="0" w:color="auto"/>
            <w:right w:val="none" w:sz="0" w:space="0" w:color="auto"/>
          </w:divBdr>
        </w:div>
      </w:divsChild>
    </w:div>
    <w:div w:id="301807925">
      <w:bodyDiv w:val="1"/>
      <w:marLeft w:val="0"/>
      <w:marRight w:val="0"/>
      <w:marTop w:val="0"/>
      <w:marBottom w:val="0"/>
      <w:divBdr>
        <w:top w:val="none" w:sz="0" w:space="0" w:color="auto"/>
        <w:left w:val="none" w:sz="0" w:space="0" w:color="auto"/>
        <w:bottom w:val="none" w:sz="0" w:space="0" w:color="auto"/>
        <w:right w:val="none" w:sz="0" w:space="0" w:color="auto"/>
      </w:divBdr>
      <w:divsChild>
        <w:div w:id="403531347">
          <w:marLeft w:val="0"/>
          <w:marRight w:val="0"/>
          <w:marTop w:val="0"/>
          <w:marBottom w:val="0"/>
          <w:divBdr>
            <w:top w:val="none" w:sz="0" w:space="0" w:color="auto"/>
            <w:left w:val="none" w:sz="0" w:space="0" w:color="auto"/>
            <w:bottom w:val="none" w:sz="0" w:space="0" w:color="auto"/>
            <w:right w:val="none" w:sz="0" w:space="0" w:color="auto"/>
          </w:divBdr>
        </w:div>
        <w:div w:id="632640840">
          <w:marLeft w:val="0"/>
          <w:marRight w:val="0"/>
          <w:marTop w:val="0"/>
          <w:marBottom w:val="0"/>
          <w:divBdr>
            <w:top w:val="none" w:sz="0" w:space="0" w:color="auto"/>
            <w:left w:val="none" w:sz="0" w:space="0" w:color="auto"/>
            <w:bottom w:val="none" w:sz="0" w:space="0" w:color="auto"/>
            <w:right w:val="none" w:sz="0" w:space="0" w:color="auto"/>
          </w:divBdr>
        </w:div>
        <w:div w:id="1313485649">
          <w:marLeft w:val="0"/>
          <w:marRight w:val="0"/>
          <w:marTop w:val="0"/>
          <w:marBottom w:val="0"/>
          <w:divBdr>
            <w:top w:val="none" w:sz="0" w:space="0" w:color="auto"/>
            <w:left w:val="none" w:sz="0" w:space="0" w:color="auto"/>
            <w:bottom w:val="none" w:sz="0" w:space="0" w:color="auto"/>
            <w:right w:val="none" w:sz="0" w:space="0" w:color="auto"/>
          </w:divBdr>
        </w:div>
        <w:div w:id="973674621">
          <w:marLeft w:val="0"/>
          <w:marRight w:val="0"/>
          <w:marTop w:val="0"/>
          <w:marBottom w:val="0"/>
          <w:divBdr>
            <w:top w:val="none" w:sz="0" w:space="0" w:color="auto"/>
            <w:left w:val="none" w:sz="0" w:space="0" w:color="auto"/>
            <w:bottom w:val="none" w:sz="0" w:space="0" w:color="auto"/>
            <w:right w:val="none" w:sz="0" w:space="0" w:color="auto"/>
          </w:divBdr>
        </w:div>
        <w:div w:id="313877546">
          <w:marLeft w:val="0"/>
          <w:marRight w:val="0"/>
          <w:marTop w:val="0"/>
          <w:marBottom w:val="0"/>
          <w:divBdr>
            <w:top w:val="none" w:sz="0" w:space="0" w:color="auto"/>
            <w:left w:val="none" w:sz="0" w:space="0" w:color="auto"/>
            <w:bottom w:val="none" w:sz="0" w:space="0" w:color="auto"/>
            <w:right w:val="none" w:sz="0" w:space="0" w:color="auto"/>
          </w:divBdr>
        </w:div>
        <w:div w:id="1409421036">
          <w:marLeft w:val="0"/>
          <w:marRight w:val="0"/>
          <w:marTop w:val="0"/>
          <w:marBottom w:val="0"/>
          <w:divBdr>
            <w:top w:val="none" w:sz="0" w:space="0" w:color="auto"/>
            <w:left w:val="none" w:sz="0" w:space="0" w:color="auto"/>
            <w:bottom w:val="none" w:sz="0" w:space="0" w:color="auto"/>
            <w:right w:val="none" w:sz="0" w:space="0" w:color="auto"/>
          </w:divBdr>
        </w:div>
      </w:divsChild>
    </w:div>
    <w:div w:id="368838267">
      <w:bodyDiv w:val="1"/>
      <w:marLeft w:val="0"/>
      <w:marRight w:val="0"/>
      <w:marTop w:val="0"/>
      <w:marBottom w:val="0"/>
      <w:divBdr>
        <w:top w:val="none" w:sz="0" w:space="0" w:color="auto"/>
        <w:left w:val="none" w:sz="0" w:space="0" w:color="auto"/>
        <w:bottom w:val="none" w:sz="0" w:space="0" w:color="auto"/>
        <w:right w:val="none" w:sz="0" w:space="0" w:color="auto"/>
      </w:divBdr>
      <w:divsChild>
        <w:div w:id="1035429849">
          <w:marLeft w:val="0"/>
          <w:marRight w:val="0"/>
          <w:marTop w:val="0"/>
          <w:marBottom w:val="0"/>
          <w:divBdr>
            <w:top w:val="none" w:sz="0" w:space="0" w:color="auto"/>
            <w:left w:val="none" w:sz="0" w:space="0" w:color="auto"/>
            <w:bottom w:val="none" w:sz="0" w:space="0" w:color="auto"/>
            <w:right w:val="none" w:sz="0" w:space="0" w:color="auto"/>
          </w:divBdr>
        </w:div>
        <w:div w:id="327637756">
          <w:marLeft w:val="0"/>
          <w:marRight w:val="0"/>
          <w:marTop w:val="0"/>
          <w:marBottom w:val="0"/>
          <w:divBdr>
            <w:top w:val="none" w:sz="0" w:space="0" w:color="auto"/>
            <w:left w:val="none" w:sz="0" w:space="0" w:color="auto"/>
            <w:bottom w:val="none" w:sz="0" w:space="0" w:color="auto"/>
            <w:right w:val="none" w:sz="0" w:space="0" w:color="auto"/>
          </w:divBdr>
        </w:div>
      </w:divsChild>
    </w:div>
    <w:div w:id="417604063">
      <w:bodyDiv w:val="1"/>
      <w:marLeft w:val="0"/>
      <w:marRight w:val="0"/>
      <w:marTop w:val="0"/>
      <w:marBottom w:val="0"/>
      <w:divBdr>
        <w:top w:val="none" w:sz="0" w:space="0" w:color="auto"/>
        <w:left w:val="none" w:sz="0" w:space="0" w:color="auto"/>
        <w:bottom w:val="none" w:sz="0" w:space="0" w:color="auto"/>
        <w:right w:val="none" w:sz="0" w:space="0" w:color="auto"/>
      </w:divBdr>
      <w:divsChild>
        <w:div w:id="645939459">
          <w:marLeft w:val="0"/>
          <w:marRight w:val="0"/>
          <w:marTop w:val="0"/>
          <w:marBottom w:val="0"/>
          <w:divBdr>
            <w:top w:val="none" w:sz="0" w:space="0" w:color="auto"/>
            <w:left w:val="none" w:sz="0" w:space="0" w:color="auto"/>
            <w:bottom w:val="none" w:sz="0" w:space="0" w:color="auto"/>
            <w:right w:val="none" w:sz="0" w:space="0" w:color="auto"/>
          </w:divBdr>
        </w:div>
        <w:div w:id="1027298169">
          <w:marLeft w:val="0"/>
          <w:marRight w:val="0"/>
          <w:marTop w:val="0"/>
          <w:marBottom w:val="0"/>
          <w:divBdr>
            <w:top w:val="none" w:sz="0" w:space="0" w:color="auto"/>
            <w:left w:val="none" w:sz="0" w:space="0" w:color="auto"/>
            <w:bottom w:val="none" w:sz="0" w:space="0" w:color="auto"/>
            <w:right w:val="none" w:sz="0" w:space="0" w:color="auto"/>
          </w:divBdr>
        </w:div>
        <w:div w:id="2005738513">
          <w:marLeft w:val="0"/>
          <w:marRight w:val="0"/>
          <w:marTop w:val="0"/>
          <w:marBottom w:val="0"/>
          <w:divBdr>
            <w:top w:val="none" w:sz="0" w:space="0" w:color="auto"/>
            <w:left w:val="none" w:sz="0" w:space="0" w:color="auto"/>
            <w:bottom w:val="none" w:sz="0" w:space="0" w:color="auto"/>
            <w:right w:val="none" w:sz="0" w:space="0" w:color="auto"/>
          </w:divBdr>
        </w:div>
        <w:div w:id="796070225">
          <w:marLeft w:val="0"/>
          <w:marRight w:val="0"/>
          <w:marTop w:val="0"/>
          <w:marBottom w:val="0"/>
          <w:divBdr>
            <w:top w:val="none" w:sz="0" w:space="0" w:color="auto"/>
            <w:left w:val="none" w:sz="0" w:space="0" w:color="auto"/>
            <w:bottom w:val="none" w:sz="0" w:space="0" w:color="auto"/>
            <w:right w:val="none" w:sz="0" w:space="0" w:color="auto"/>
          </w:divBdr>
        </w:div>
        <w:div w:id="1617835580">
          <w:marLeft w:val="0"/>
          <w:marRight w:val="0"/>
          <w:marTop w:val="0"/>
          <w:marBottom w:val="0"/>
          <w:divBdr>
            <w:top w:val="none" w:sz="0" w:space="0" w:color="auto"/>
            <w:left w:val="none" w:sz="0" w:space="0" w:color="auto"/>
            <w:bottom w:val="none" w:sz="0" w:space="0" w:color="auto"/>
            <w:right w:val="none" w:sz="0" w:space="0" w:color="auto"/>
          </w:divBdr>
        </w:div>
        <w:div w:id="684131374">
          <w:marLeft w:val="0"/>
          <w:marRight w:val="0"/>
          <w:marTop w:val="0"/>
          <w:marBottom w:val="0"/>
          <w:divBdr>
            <w:top w:val="none" w:sz="0" w:space="0" w:color="auto"/>
            <w:left w:val="none" w:sz="0" w:space="0" w:color="auto"/>
            <w:bottom w:val="none" w:sz="0" w:space="0" w:color="auto"/>
            <w:right w:val="none" w:sz="0" w:space="0" w:color="auto"/>
          </w:divBdr>
        </w:div>
        <w:div w:id="1607809910">
          <w:marLeft w:val="0"/>
          <w:marRight w:val="0"/>
          <w:marTop w:val="0"/>
          <w:marBottom w:val="0"/>
          <w:divBdr>
            <w:top w:val="none" w:sz="0" w:space="0" w:color="auto"/>
            <w:left w:val="none" w:sz="0" w:space="0" w:color="auto"/>
            <w:bottom w:val="none" w:sz="0" w:space="0" w:color="auto"/>
            <w:right w:val="none" w:sz="0" w:space="0" w:color="auto"/>
          </w:divBdr>
        </w:div>
        <w:div w:id="723255744">
          <w:marLeft w:val="0"/>
          <w:marRight w:val="0"/>
          <w:marTop w:val="0"/>
          <w:marBottom w:val="0"/>
          <w:divBdr>
            <w:top w:val="none" w:sz="0" w:space="0" w:color="auto"/>
            <w:left w:val="none" w:sz="0" w:space="0" w:color="auto"/>
            <w:bottom w:val="none" w:sz="0" w:space="0" w:color="auto"/>
            <w:right w:val="none" w:sz="0" w:space="0" w:color="auto"/>
          </w:divBdr>
        </w:div>
      </w:divsChild>
    </w:div>
    <w:div w:id="439253655">
      <w:bodyDiv w:val="1"/>
      <w:marLeft w:val="0"/>
      <w:marRight w:val="0"/>
      <w:marTop w:val="0"/>
      <w:marBottom w:val="0"/>
      <w:divBdr>
        <w:top w:val="none" w:sz="0" w:space="0" w:color="auto"/>
        <w:left w:val="none" w:sz="0" w:space="0" w:color="auto"/>
        <w:bottom w:val="none" w:sz="0" w:space="0" w:color="auto"/>
        <w:right w:val="none" w:sz="0" w:space="0" w:color="auto"/>
      </w:divBdr>
      <w:divsChild>
        <w:div w:id="1692997323">
          <w:marLeft w:val="0"/>
          <w:marRight w:val="0"/>
          <w:marTop w:val="0"/>
          <w:marBottom w:val="0"/>
          <w:divBdr>
            <w:top w:val="none" w:sz="0" w:space="0" w:color="auto"/>
            <w:left w:val="none" w:sz="0" w:space="0" w:color="auto"/>
            <w:bottom w:val="none" w:sz="0" w:space="0" w:color="auto"/>
            <w:right w:val="none" w:sz="0" w:space="0" w:color="auto"/>
          </w:divBdr>
        </w:div>
        <w:div w:id="2111582462">
          <w:marLeft w:val="0"/>
          <w:marRight w:val="0"/>
          <w:marTop w:val="0"/>
          <w:marBottom w:val="0"/>
          <w:divBdr>
            <w:top w:val="none" w:sz="0" w:space="0" w:color="auto"/>
            <w:left w:val="none" w:sz="0" w:space="0" w:color="auto"/>
            <w:bottom w:val="none" w:sz="0" w:space="0" w:color="auto"/>
            <w:right w:val="none" w:sz="0" w:space="0" w:color="auto"/>
          </w:divBdr>
        </w:div>
      </w:divsChild>
    </w:div>
    <w:div w:id="515849320">
      <w:bodyDiv w:val="1"/>
      <w:marLeft w:val="0"/>
      <w:marRight w:val="0"/>
      <w:marTop w:val="0"/>
      <w:marBottom w:val="0"/>
      <w:divBdr>
        <w:top w:val="none" w:sz="0" w:space="0" w:color="auto"/>
        <w:left w:val="none" w:sz="0" w:space="0" w:color="auto"/>
        <w:bottom w:val="none" w:sz="0" w:space="0" w:color="auto"/>
        <w:right w:val="none" w:sz="0" w:space="0" w:color="auto"/>
      </w:divBdr>
      <w:divsChild>
        <w:div w:id="423964483">
          <w:marLeft w:val="0"/>
          <w:marRight w:val="0"/>
          <w:marTop w:val="0"/>
          <w:marBottom w:val="0"/>
          <w:divBdr>
            <w:top w:val="none" w:sz="0" w:space="0" w:color="auto"/>
            <w:left w:val="none" w:sz="0" w:space="0" w:color="auto"/>
            <w:bottom w:val="none" w:sz="0" w:space="0" w:color="auto"/>
            <w:right w:val="none" w:sz="0" w:space="0" w:color="auto"/>
          </w:divBdr>
        </w:div>
        <w:div w:id="662317320">
          <w:marLeft w:val="0"/>
          <w:marRight w:val="0"/>
          <w:marTop w:val="0"/>
          <w:marBottom w:val="0"/>
          <w:divBdr>
            <w:top w:val="none" w:sz="0" w:space="0" w:color="auto"/>
            <w:left w:val="none" w:sz="0" w:space="0" w:color="auto"/>
            <w:bottom w:val="none" w:sz="0" w:space="0" w:color="auto"/>
            <w:right w:val="none" w:sz="0" w:space="0" w:color="auto"/>
          </w:divBdr>
        </w:div>
      </w:divsChild>
    </w:div>
    <w:div w:id="860628637">
      <w:bodyDiv w:val="1"/>
      <w:marLeft w:val="0"/>
      <w:marRight w:val="0"/>
      <w:marTop w:val="0"/>
      <w:marBottom w:val="0"/>
      <w:divBdr>
        <w:top w:val="none" w:sz="0" w:space="0" w:color="auto"/>
        <w:left w:val="none" w:sz="0" w:space="0" w:color="auto"/>
        <w:bottom w:val="none" w:sz="0" w:space="0" w:color="auto"/>
        <w:right w:val="none" w:sz="0" w:space="0" w:color="auto"/>
      </w:divBdr>
      <w:divsChild>
        <w:div w:id="874728990">
          <w:marLeft w:val="0"/>
          <w:marRight w:val="0"/>
          <w:marTop w:val="0"/>
          <w:marBottom w:val="0"/>
          <w:divBdr>
            <w:top w:val="none" w:sz="0" w:space="0" w:color="auto"/>
            <w:left w:val="none" w:sz="0" w:space="0" w:color="auto"/>
            <w:bottom w:val="none" w:sz="0" w:space="0" w:color="auto"/>
            <w:right w:val="none" w:sz="0" w:space="0" w:color="auto"/>
          </w:divBdr>
        </w:div>
        <w:div w:id="21513412">
          <w:marLeft w:val="0"/>
          <w:marRight w:val="0"/>
          <w:marTop w:val="0"/>
          <w:marBottom w:val="0"/>
          <w:divBdr>
            <w:top w:val="none" w:sz="0" w:space="0" w:color="auto"/>
            <w:left w:val="none" w:sz="0" w:space="0" w:color="auto"/>
            <w:bottom w:val="none" w:sz="0" w:space="0" w:color="auto"/>
            <w:right w:val="none" w:sz="0" w:space="0" w:color="auto"/>
          </w:divBdr>
        </w:div>
      </w:divsChild>
    </w:div>
    <w:div w:id="879898797">
      <w:bodyDiv w:val="1"/>
      <w:marLeft w:val="0"/>
      <w:marRight w:val="0"/>
      <w:marTop w:val="0"/>
      <w:marBottom w:val="0"/>
      <w:divBdr>
        <w:top w:val="none" w:sz="0" w:space="0" w:color="auto"/>
        <w:left w:val="none" w:sz="0" w:space="0" w:color="auto"/>
        <w:bottom w:val="none" w:sz="0" w:space="0" w:color="auto"/>
        <w:right w:val="none" w:sz="0" w:space="0" w:color="auto"/>
      </w:divBdr>
      <w:divsChild>
        <w:div w:id="1446340629">
          <w:marLeft w:val="0"/>
          <w:marRight w:val="0"/>
          <w:marTop w:val="0"/>
          <w:marBottom w:val="0"/>
          <w:divBdr>
            <w:top w:val="none" w:sz="0" w:space="0" w:color="auto"/>
            <w:left w:val="none" w:sz="0" w:space="0" w:color="auto"/>
            <w:bottom w:val="none" w:sz="0" w:space="0" w:color="auto"/>
            <w:right w:val="none" w:sz="0" w:space="0" w:color="auto"/>
          </w:divBdr>
        </w:div>
        <w:div w:id="376588931">
          <w:marLeft w:val="0"/>
          <w:marRight w:val="0"/>
          <w:marTop w:val="0"/>
          <w:marBottom w:val="0"/>
          <w:divBdr>
            <w:top w:val="none" w:sz="0" w:space="0" w:color="auto"/>
            <w:left w:val="none" w:sz="0" w:space="0" w:color="auto"/>
            <w:bottom w:val="none" w:sz="0" w:space="0" w:color="auto"/>
            <w:right w:val="none" w:sz="0" w:space="0" w:color="auto"/>
          </w:divBdr>
        </w:div>
      </w:divsChild>
    </w:div>
    <w:div w:id="952980006">
      <w:bodyDiv w:val="1"/>
      <w:marLeft w:val="0"/>
      <w:marRight w:val="0"/>
      <w:marTop w:val="0"/>
      <w:marBottom w:val="0"/>
      <w:divBdr>
        <w:top w:val="none" w:sz="0" w:space="0" w:color="auto"/>
        <w:left w:val="none" w:sz="0" w:space="0" w:color="auto"/>
        <w:bottom w:val="none" w:sz="0" w:space="0" w:color="auto"/>
        <w:right w:val="none" w:sz="0" w:space="0" w:color="auto"/>
      </w:divBdr>
      <w:divsChild>
        <w:div w:id="1485001019">
          <w:marLeft w:val="0"/>
          <w:marRight w:val="0"/>
          <w:marTop w:val="0"/>
          <w:marBottom w:val="0"/>
          <w:divBdr>
            <w:top w:val="none" w:sz="0" w:space="0" w:color="auto"/>
            <w:left w:val="none" w:sz="0" w:space="0" w:color="auto"/>
            <w:bottom w:val="none" w:sz="0" w:space="0" w:color="auto"/>
            <w:right w:val="none" w:sz="0" w:space="0" w:color="auto"/>
          </w:divBdr>
        </w:div>
        <w:div w:id="1684357132">
          <w:marLeft w:val="0"/>
          <w:marRight w:val="0"/>
          <w:marTop w:val="0"/>
          <w:marBottom w:val="0"/>
          <w:divBdr>
            <w:top w:val="none" w:sz="0" w:space="0" w:color="auto"/>
            <w:left w:val="none" w:sz="0" w:space="0" w:color="auto"/>
            <w:bottom w:val="none" w:sz="0" w:space="0" w:color="auto"/>
            <w:right w:val="none" w:sz="0" w:space="0" w:color="auto"/>
          </w:divBdr>
        </w:div>
      </w:divsChild>
    </w:div>
    <w:div w:id="1106579320">
      <w:bodyDiv w:val="1"/>
      <w:marLeft w:val="0"/>
      <w:marRight w:val="0"/>
      <w:marTop w:val="0"/>
      <w:marBottom w:val="0"/>
      <w:divBdr>
        <w:top w:val="none" w:sz="0" w:space="0" w:color="auto"/>
        <w:left w:val="none" w:sz="0" w:space="0" w:color="auto"/>
        <w:bottom w:val="none" w:sz="0" w:space="0" w:color="auto"/>
        <w:right w:val="none" w:sz="0" w:space="0" w:color="auto"/>
      </w:divBdr>
      <w:divsChild>
        <w:div w:id="1555117799">
          <w:marLeft w:val="0"/>
          <w:marRight w:val="0"/>
          <w:marTop w:val="0"/>
          <w:marBottom w:val="0"/>
          <w:divBdr>
            <w:top w:val="none" w:sz="0" w:space="0" w:color="auto"/>
            <w:left w:val="none" w:sz="0" w:space="0" w:color="auto"/>
            <w:bottom w:val="none" w:sz="0" w:space="0" w:color="auto"/>
            <w:right w:val="none" w:sz="0" w:space="0" w:color="auto"/>
          </w:divBdr>
        </w:div>
        <w:div w:id="1375957499">
          <w:marLeft w:val="0"/>
          <w:marRight w:val="0"/>
          <w:marTop w:val="0"/>
          <w:marBottom w:val="0"/>
          <w:divBdr>
            <w:top w:val="none" w:sz="0" w:space="0" w:color="auto"/>
            <w:left w:val="none" w:sz="0" w:space="0" w:color="auto"/>
            <w:bottom w:val="none" w:sz="0" w:space="0" w:color="auto"/>
            <w:right w:val="none" w:sz="0" w:space="0" w:color="auto"/>
          </w:divBdr>
        </w:div>
        <w:div w:id="1556235148">
          <w:marLeft w:val="0"/>
          <w:marRight w:val="0"/>
          <w:marTop w:val="0"/>
          <w:marBottom w:val="0"/>
          <w:divBdr>
            <w:top w:val="none" w:sz="0" w:space="0" w:color="auto"/>
            <w:left w:val="none" w:sz="0" w:space="0" w:color="auto"/>
            <w:bottom w:val="none" w:sz="0" w:space="0" w:color="auto"/>
            <w:right w:val="none" w:sz="0" w:space="0" w:color="auto"/>
          </w:divBdr>
        </w:div>
        <w:div w:id="2087191834">
          <w:marLeft w:val="0"/>
          <w:marRight w:val="0"/>
          <w:marTop w:val="0"/>
          <w:marBottom w:val="0"/>
          <w:divBdr>
            <w:top w:val="none" w:sz="0" w:space="0" w:color="auto"/>
            <w:left w:val="none" w:sz="0" w:space="0" w:color="auto"/>
            <w:bottom w:val="none" w:sz="0" w:space="0" w:color="auto"/>
            <w:right w:val="none" w:sz="0" w:space="0" w:color="auto"/>
          </w:divBdr>
        </w:div>
        <w:div w:id="1021666401">
          <w:marLeft w:val="0"/>
          <w:marRight w:val="0"/>
          <w:marTop w:val="0"/>
          <w:marBottom w:val="0"/>
          <w:divBdr>
            <w:top w:val="none" w:sz="0" w:space="0" w:color="auto"/>
            <w:left w:val="none" w:sz="0" w:space="0" w:color="auto"/>
            <w:bottom w:val="none" w:sz="0" w:space="0" w:color="auto"/>
            <w:right w:val="none" w:sz="0" w:space="0" w:color="auto"/>
          </w:divBdr>
        </w:div>
        <w:div w:id="48501419">
          <w:marLeft w:val="0"/>
          <w:marRight w:val="0"/>
          <w:marTop w:val="0"/>
          <w:marBottom w:val="0"/>
          <w:divBdr>
            <w:top w:val="none" w:sz="0" w:space="0" w:color="auto"/>
            <w:left w:val="none" w:sz="0" w:space="0" w:color="auto"/>
            <w:bottom w:val="none" w:sz="0" w:space="0" w:color="auto"/>
            <w:right w:val="none" w:sz="0" w:space="0" w:color="auto"/>
          </w:divBdr>
        </w:div>
      </w:divsChild>
    </w:div>
    <w:div w:id="1167669001">
      <w:bodyDiv w:val="1"/>
      <w:marLeft w:val="0"/>
      <w:marRight w:val="0"/>
      <w:marTop w:val="0"/>
      <w:marBottom w:val="0"/>
      <w:divBdr>
        <w:top w:val="none" w:sz="0" w:space="0" w:color="auto"/>
        <w:left w:val="none" w:sz="0" w:space="0" w:color="auto"/>
        <w:bottom w:val="none" w:sz="0" w:space="0" w:color="auto"/>
        <w:right w:val="none" w:sz="0" w:space="0" w:color="auto"/>
      </w:divBdr>
      <w:divsChild>
        <w:div w:id="1532376145">
          <w:marLeft w:val="0"/>
          <w:marRight w:val="0"/>
          <w:marTop w:val="0"/>
          <w:marBottom w:val="0"/>
          <w:divBdr>
            <w:top w:val="none" w:sz="0" w:space="0" w:color="auto"/>
            <w:left w:val="none" w:sz="0" w:space="0" w:color="auto"/>
            <w:bottom w:val="none" w:sz="0" w:space="0" w:color="auto"/>
            <w:right w:val="none" w:sz="0" w:space="0" w:color="auto"/>
          </w:divBdr>
        </w:div>
        <w:div w:id="282658414">
          <w:marLeft w:val="0"/>
          <w:marRight w:val="0"/>
          <w:marTop w:val="0"/>
          <w:marBottom w:val="0"/>
          <w:divBdr>
            <w:top w:val="none" w:sz="0" w:space="0" w:color="auto"/>
            <w:left w:val="none" w:sz="0" w:space="0" w:color="auto"/>
            <w:bottom w:val="none" w:sz="0" w:space="0" w:color="auto"/>
            <w:right w:val="none" w:sz="0" w:space="0" w:color="auto"/>
          </w:divBdr>
        </w:div>
      </w:divsChild>
    </w:div>
    <w:div w:id="1284069241">
      <w:bodyDiv w:val="1"/>
      <w:marLeft w:val="0"/>
      <w:marRight w:val="0"/>
      <w:marTop w:val="0"/>
      <w:marBottom w:val="0"/>
      <w:divBdr>
        <w:top w:val="none" w:sz="0" w:space="0" w:color="auto"/>
        <w:left w:val="none" w:sz="0" w:space="0" w:color="auto"/>
        <w:bottom w:val="none" w:sz="0" w:space="0" w:color="auto"/>
        <w:right w:val="none" w:sz="0" w:space="0" w:color="auto"/>
      </w:divBdr>
      <w:divsChild>
        <w:div w:id="1062605522">
          <w:marLeft w:val="0"/>
          <w:marRight w:val="0"/>
          <w:marTop w:val="0"/>
          <w:marBottom w:val="0"/>
          <w:divBdr>
            <w:top w:val="none" w:sz="0" w:space="0" w:color="auto"/>
            <w:left w:val="none" w:sz="0" w:space="0" w:color="auto"/>
            <w:bottom w:val="none" w:sz="0" w:space="0" w:color="auto"/>
            <w:right w:val="none" w:sz="0" w:space="0" w:color="auto"/>
          </w:divBdr>
        </w:div>
        <w:div w:id="479735783">
          <w:marLeft w:val="0"/>
          <w:marRight w:val="0"/>
          <w:marTop w:val="0"/>
          <w:marBottom w:val="0"/>
          <w:divBdr>
            <w:top w:val="none" w:sz="0" w:space="0" w:color="auto"/>
            <w:left w:val="none" w:sz="0" w:space="0" w:color="auto"/>
            <w:bottom w:val="none" w:sz="0" w:space="0" w:color="auto"/>
            <w:right w:val="none" w:sz="0" w:space="0" w:color="auto"/>
          </w:divBdr>
        </w:div>
      </w:divsChild>
    </w:div>
    <w:div w:id="1431702381">
      <w:bodyDiv w:val="1"/>
      <w:marLeft w:val="0"/>
      <w:marRight w:val="0"/>
      <w:marTop w:val="0"/>
      <w:marBottom w:val="0"/>
      <w:divBdr>
        <w:top w:val="none" w:sz="0" w:space="0" w:color="auto"/>
        <w:left w:val="none" w:sz="0" w:space="0" w:color="auto"/>
        <w:bottom w:val="none" w:sz="0" w:space="0" w:color="auto"/>
        <w:right w:val="none" w:sz="0" w:space="0" w:color="auto"/>
      </w:divBdr>
      <w:divsChild>
        <w:div w:id="1781299436">
          <w:marLeft w:val="0"/>
          <w:marRight w:val="0"/>
          <w:marTop w:val="0"/>
          <w:marBottom w:val="0"/>
          <w:divBdr>
            <w:top w:val="none" w:sz="0" w:space="0" w:color="auto"/>
            <w:left w:val="none" w:sz="0" w:space="0" w:color="auto"/>
            <w:bottom w:val="none" w:sz="0" w:space="0" w:color="auto"/>
            <w:right w:val="none" w:sz="0" w:space="0" w:color="auto"/>
          </w:divBdr>
        </w:div>
        <w:div w:id="602229691">
          <w:marLeft w:val="0"/>
          <w:marRight w:val="0"/>
          <w:marTop w:val="0"/>
          <w:marBottom w:val="0"/>
          <w:divBdr>
            <w:top w:val="none" w:sz="0" w:space="0" w:color="auto"/>
            <w:left w:val="none" w:sz="0" w:space="0" w:color="auto"/>
            <w:bottom w:val="none" w:sz="0" w:space="0" w:color="auto"/>
            <w:right w:val="none" w:sz="0" w:space="0" w:color="auto"/>
          </w:divBdr>
        </w:div>
      </w:divsChild>
    </w:div>
    <w:div w:id="1482113747">
      <w:bodyDiv w:val="1"/>
      <w:marLeft w:val="0"/>
      <w:marRight w:val="0"/>
      <w:marTop w:val="0"/>
      <w:marBottom w:val="0"/>
      <w:divBdr>
        <w:top w:val="none" w:sz="0" w:space="0" w:color="auto"/>
        <w:left w:val="none" w:sz="0" w:space="0" w:color="auto"/>
        <w:bottom w:val="none" w:sz="0" w:space="0" w:color="auto"/>
        <w:right w:val="none" w:sz="0" w:space="0" w:color="auto"/>
      </w:divBdr>
      <w:divsChild>
        <w:div w:id="494954406">
          <w:marLeft w:val="0"/>
          <w:marRight w:val="0"/>
          <w:marTop w:val="0"/>
          <w:marBottom w:val="0"/>
          <w:divBdr>
            <w:top w:val="none" w:sz="0" w:space="0" w:color="auto"/>
            <w:left w:val="none" w:sz="0" w:space="0" w:color="auto"/>
            <w:bottom w:val="none" w:sz="0" w:space="0" w:color="auto"/>
            <w:right w:val="none" w:sz="0" w:space="0" w:color="auto"/>
          </w:divBdr>
        </w:div>
        <w:div w:id="2111117541">
          <w:marLeft w:val="0"/>
          <w:marRight w:val="0"/>
          <w:marTop w:val="0"/>
          <w:marBottom w:val="0"/>
          <w:divBdr>
            <w:top w:val="none" w:sz="0" w:space="0" w:color="auto"/>
            <w:left w:val="none" w:sz="0" w:space="0" w:color="auto"/>
            <w:bottom w:val="none" w:sz="0" w:space="0" w:color="auto"/>
            <w:right w:val="none" w:sz="0" w:space="0" w:color="auto"/>
          </w:divBdr>
        </w:div>
        <w:div w:id="135343743">
          <w:marLeft w:val="0"/>
          <w:marRight w:val="0"/>
          <w:marTop w:val="0"/>
          <w:marBottom w:val="0"/>
          <w:divBdr>
            <w:top w:val="none" w:sz="0" w:space="0" w:color="auto"/>
            <w:left w:val="none" w:sz="0" w:space="0" w:color="auto"/>
            <w:bottom w:val="none" w:sz="0" w:space="0" w:color="auto"/>
            <w:right w:val="none" w:sz="0" w:space="0" w:color="auto"/>
          </w:divBdr>
        </w:div>
        <w:div w:id="1695887218">
          <w:marLeft w:val="0"/>
          <w:marRight w:val="0"/>
          <w:marTop w:val="0"/>
          <w:marBottom w:val="0"/>
          <w:divBdr>
            <w:top w:val="none" w:sz="0" w:space="0" w:color="auto"/>
            <w:left w:val="none" w:sz="0" w:space="0" w:color="auto"/>
            <w:bottom w:val="none" w:sz="0" w:space="0" w:color="auto"/>
            <w:right w:val="none" w:sz="0" w:space="0" w:color="auto"/>
          </w:divBdr>
        </w:div>
        <w:div w:id="763919673">
          <w:marLeft w:val="0"/>
          <w:marRight w:val="0"/>
          <w:marTop w:val="0"/>
          <w:marBottom w:val="0"/>
          <w:divBdr>
            <w:top w:val="none" w:sz="0" w:space="0" w:color="auto"/>
            <w:left w:val="none" w:sz="0" w:space="0" w:color="auto"/>
            <w:bottom w:val="none" w:sz="0" w:space="0" w:color="auto"/>
            <w:right w:val="none" w:sz="0" w:space="0" w:color="auto"/>
          </w:divBdr>
        </w:div>
        <w:div w:id="432558917">
          <w:marLeft w:val="0"/>
          <w:marRight w:val="0"/>
          <w:marTop w:val="0"/>
          <w:marBottom w:val="0"/>
          <w:divBdr>
            <w:top w:val="none" w:sz="0" w:space="0" w:color="auto"/>
            <w:left w:val="none" w:sz="0" w:space="0" w:color="auto"/>
            <w:bottom w:val="none" w:sz="0" w:space="0" w:color="auto"/>
            <w:right w:val="none" w:sz="0" w:space="0" w:color="auto"/>
          </w:divBdr>
        </w:div>
        <w:div w:id="221528968">
          <w:marLeft w:val="0"/>
          <w:marRight w:val="0"/>
          <w:marTop w:val="0"/>
          <w:marBottom w:val="0"/>
          <w:divBdr>
            <w:top w:val="none" w:sz="0" w:space="0" w:color="auto"/>
            <w:left w:val="none" w:sz="0" w:space="0" w:color="auto"/>
            <w:bottom w:val="none" w:sz="0" w:space="0" w:color="auto"/>
            <w:right w:val="none" w:sz="0" w:space="0" w:color="auto"/>
          </w:divBdr>
        </w:div>
      </w:divsChild>
    </w:div>
    <w:div w:id="1639415196">
      <w:bodyDiv w:val="1"/>
      <w:marLeft w:val="0"/>
      <w:marRight w:val="0"/>
      <w:marTop w:val="0"/>
      <w:marBottom w:val="0"/>
      <w:divBdr>
        <w:top w:val="none" w:sz="0" w:space="0" w:color="auto"/>
        <w:left w:val="none" w:sz="0" w:space="0" w:color="auto"/>
        <w:bottom w:val="none" w:sz="0" w:space="0" w:color="auto"/>
        <w:right w:val="none" w:sz="0" w:space="0" w:color="auto"/>
      </w:divBdr>
      <w:divsChild>
        <w:div w:id="732312842">
          <w:marLeft w:val="0"/>
          <w:marRight w:val="0"/>
          <w:marTop w:val="0"/>
          <w:marBottom w:val="0"/>
          <w:divBdr>
            <w:top w:val="none" w:sz="0" w:space="0" w:color="auto"/>
            <w:left w:val="none" w:sz="0" w:space="0" w:color="auto"/>
            <w:bottom w:val="none" w:sz="0" w:space="0" w:color="auto"/>
            <w:right w:val="none" w:sz="0" w:space="0" w:color="auto"/>
          </w:divBdr>
        </w:div>
        <w:div w:id="1743023087">
          <w:marLeft w:val="0"/>
          <w:marRight w:val="0"/>
          <w:marTop w:val="0"/>
          <w:marBottom w:val="0"/>
          <w:divBdr>
            <w:top w:val="none" w:sz="0" w:space="0" w:color="auto"/>
            <w:left w:val="none" w:sz="0" w:space="0" w:color="auto"/>
            <w:bottom w:val="none" w:sz="0" w:space="0" w:color="auto"/>
            <w:right w:val="none" w:sz="0" w:space="0" w:color="auto"/>
          </w:divBdr>
        </w:div>
      </w:divsChild>
    </w:div>
    <w:div w:id="1726484125">
      <w:bodyDiv w:val="1"/>
      <w:marLeft w:val="0"/>
      <w:marRight w:val="0"/>
      <w:marTop w:val="0"/>
      <w:marBottom w:val="0"/>
      <w:divBdr>
        <w:top w:val="none" w:sz="0" w:space="0" w:color="auto"/>
        <w:left w:val="none" w:sz="0" w:space="0" w:color="auto"/>
        <w:bottom w:val="none" w:sz="0" w:space="0" w:color="auto"/>
        <w:right w:val="none" w:sz="0" w:space="0" w:color="auto"/>
      </w:divBdr>
      <w:divsChild>
        <w:div w:id="1819614641">
          <w:marLeft w:val="0"/>
          <w:marRight w:val="0"/>
          <w:marTop w:val="0"/>
          <w:marBottom w:val="0"/>
          <w:divBdr>
            <w:top w:val="none" w:sz="0" w:space="0" w:color="auto"/>
            <w:left w:val="none" w:sz="0" w:space="0" w:color="auto"/>
            <w:bottom w:val="none" w:sz="0" w:space="0" w:color="auto"/>
            <w:right w:val="none" w:sz="0" w:space="0" w:color="auto"/>
          </w:divBdr>
        </w:div>
        <w:div w:id="775516197">
          <w:marLeft w:val="0"/>
          <w:marRight w:val="0"/>
          <w:marTop w:val="0"/>
          <w:marBottom w:val="0"/>
          <w:divBdr>
            <w:top w:val="none" w:sz="0" w:space="0" w:color="auto"/>
            <w:left w:val="none" w:sz="0" w:space="0" w:color="auto"/>
            <w:bottom w:val="none" w:sz="0" w:space="0" w:color="auto"/>
            <w:right w:val="none" w:sz="0" w:space="0" w:color="auto"/>
          </w:divBdr>
        </w:div>
        <w:div w:id="1601832837">
          <w:marLeft w:val="0"/>
          <w:marRight w:val="0"/>
          <w:marTop w:val="0"/>
          <w:marBottom w:val="0"/>
          <w:divBdr>
            <w:top w:val="none" w:sz="0" w:space="0" w:color="auto"/>
            <w:left w:val="none" w:sz="0" w:space="0" w:color="auto"/>
            <w:bottom w:val="none" w:sz="0" w:space="0" w:color="auto"/>
            <w:right w:val="none" w:sz="0" w:space="0" w:color="auto"/>
          </w:divBdr>
        </w:div>
        <w:div w:id="1898741587">
          <w:marLeft w:val="0"/>
          <w:marRight w:val="0"/>
          <w:marTop w:val="0"/>
          <w:marBottom w:val="0"/>
          <w:divBdr>
            <w:top w:val="none" w:sz="0" w:space="0" w:color="auto"/>
            <w:left w:val="none" w:sz="0" w:space="0" w:color="auto"/>
            <w:bottom w:val="none" w:sz="0" w:space="0" w:color="auto"/>
            <w:right w:val="none" w:sz="0" w:space="0" w:color="auto"/>
          </w:divBdr>
        </w:div>
        <w:div w:id="1327368357">
          <w:marLeft w:val="0"/>
          <w:marRight w:val="0"/>
          <w:marTop w:val="0"/>
          <w:marBottom w:val="0"/>
          <w:divBdr>
            <w:top w:val="none" w:sz="0" w:space="0" w:color="auto"/>
            <w:left w:val="none" w:sz="0" w:space="0" w:color="auto"/>
            <w:bottom w:val="none" w:sz="0" w:space="0" w:color="auto"/>
            <w:right w:val="none" w:sz="0" w:space="0" w:color="auto"/>
          </w:divBdr>
        </w:div>
        <w:div w:id="502622318">
          <w:marLeft w:val="0"/>
          <w:marRight w:val="0"/>
          <w:marTop w:val="0"/>
          <w:marBottom w:val="0"/>
          <w:divBdr>
            <w:top w:val="none" w:sz="0" w:space="0" w:color="auto"/>
            <w:left w:val="none" w:sz="0" w:space="0" w:color="auto"/>
            <w:bottom w:val="none" w:sz="0" w:space="0" w:color="auto"/>
            <w:right w:val="none" w:sz="0" w:space="0" w:color="auto"/>
          </w:divBdr>
        </w:div>
        <w:div w:id="2024432266">
          <w:marLeft w:val="0"/>
          <w:marRight w:val="0"/>
          <w:marTop w:val="0"/>
          <w:marBottom w:val="0"/>
          <w:divBdr>
            <w:top w:val="none" w:sz="0" w:space="0" w:color="auto"/>
            <w:left w:val="none" w:sz="0" w:space="0" w:color="auto"/>
            <w:bottom w:val="none" w:sz="0" w:space="0" w:color="auto"/>
            <w:right w:val="none" w:sz="0" w:space="0" w:color="auto"/>
          </w:divBdr>
        </w:div>
        <w:div w:id="1637757014">
          <w:marLeft w:val="0"/>
          <w:marRight w:val="0"/>
          <w:marTop w:val="0"/>
          <w:marBottom w:val="0"/>
          <w:divBdr>
            <w:top w:val="none" w:sz="0" w:space="0" w:color="auto"/>
            <w:left w:val="none" w:sz="0" w:space="0" w:color="auto"/>
            <w:bottom w:val="none" w:sz="0" w:space="0" w:color="auto"/>
            <w:right w:val="none" w:sz="0" w:space="0" w:color="auto"/>
          </w:divBdr>
        </w:div>
      </w:divsChild>
    </w:div>
    <w:div w:id="1736009132">
      <w:bodyDiv w:val="1"/>
      <w:marLeft w:val="0"/>
      <w:marRight w:val="0"/>
      <w:marTop w:val="0"/>
      <w:marBottom w:val="0"/>
      <w:divBdr>
        <w:top w:val="none" w:sz="0" w:space="0" w:color="auto"/>
        <w:left w:val="none" w:sz="0" w:space="0" w:color="auto"/>
        <w:bottom w:val="none" w:sz="0" w:space="0" w:color="auto"/>
        <w:right w:val="none" w:sz="0" w:space="0" w:color="auto"/>
      </w:divBdr>
      <w:divsChild>
        <w:div w:id="237861825">
          <w:marLeft w:val="0"/>
          <w:marRight w:val="0"/>
          <w:marTop w:val="0"/>
          <w:marBottom w:val="0"/>
          <w:divBdr>
            <w:top w:val="none" w:sz="0" w:space="0" w:color="auto"/>
            <w:left w:val="none" w:sz="0" w:space="0" w:color="auto"/>
            <w:bottom w:val="none" w:sz="0" w:space="0" w:color="auto"/>
            <w:right w:val="none" w:sz="0" w:space="0" w:color="auto"/>
          </w:divBdr>
        </w:div>
        <w:div w:id="1226063495">
          <w:marLeft w:val="0"/>
          <w:marRight w:val="0"/>
          <w:marTop w:val="0"/>
          <w:marBottom w:val="0"/>
          <w:divBdr>
            <w:top w:val="none" w:sz="0" w:space="0" w:color="auto"/>
            <w:left w:val="none" w:sz="0" w:space="0" w:color="auto"/>
            <w:bottom w:val="none" w:sz="0" w:space="0" w:color="auto"/>
            <w:right w:val="none" w:sz="0" w:space="0" w:color="auto"/>
          </w:divBdr>
        </w:div>
        <w:div w:id="1827935199">
          <w:marLeft w:val="0"/>
          <w:marRight w:val="0"/>
          <w:marTop w:val="0"/>
          <w:marBottom w:val="0"/>
          <w:divBdr>
            <w:top w:val="none" w:sz="0" w:space="0" w:color="auto"/>
            <w:left w:val="none" w:sz="0" w:space="0" w:color="auto"/>
            <w:bottom w:val="none" w:sz="0" w:space="0" w:color="auto"/>
            <w:right w:val="none" w:sz="0" w:space="0" w:color="auto"/>
          </w:divBdr>
        </w:div>
      </w:divsChild>
    </w:div>
    <w:div w:id="1807160876">
      <w:bodyDiv w:val="1"/>
      <w:marLeft w:val="0"/>
      <w:marRight w:val="0"/>
      <w:marTop w:val="0"/>
      <w:marBottom w:val="0"/>
      <w:divBdr>
        <w:top w:val="none" w:sz="0" w:space="0" w:color="auto"/>
        <w:left w:val="none" w:sz="0" w:space="0" w:color="auto"/>
        <w:bottom w:val="none" w:sz="0" w:space="0" w:color="auto"/>
        <w:right w:val="none" w:sz="0" w:space="0" w:color="auto"/>
      </w:divBdr>
      <w:divsChild>
        <w:div w:id="299842450">
          <w:marLeft w:val="0"/>
          <w:marRight w:val="0"/>
          <w:marTop w:val="0"/>
          <w:marBottom w:val="0"/>
          <w:divBdr>
            <w:top w:val="none" w:sz="0" w:space="0" w:color="auto"/>
            <w:left w:val="none" w:sz="0" w:space="0" w:color="auto"/>
            <w:bottom w:val="none" w:sz="0" w:space="0" w:color="auto"/>
            <w:right w:val="none" w:sz="0" w:space="0" w:color="auto"/>
          </w:divBdr>
        </w:div>
        <w:div w:id="1498572854">
          <w:marLeft w:val="0"/>
          <w:marRight w:val="0"/>
          <w:marTop w:val="0"/>
          <w:marBottom w:val="0"/>
          <w:divBdr>
            <w:top w:val="none" w:sz="0" w:space="0" w:color="auto"/>
            <w:left w:val="none" w:sz="0" w:space="0" w:color="auto"/>
            <w:bottom w:val="none" w:sz="0" w:space="0" w:color="auto"/>
            <w:right w:val="none" w:sz="0" w:space="0" w:color="auto"/>
          </w:divBdr>
        </w:div>
        <w:div w:id="2004430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419C47-E975-427E-8278-2EF9468D3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AA4EA1-5170-415F-8A48-F5B3477CA3D5}">
  <ds:schemaRefs>
    <ds:schemaRef ds:uri="http://www.w3.org/XML/1998/namespace"/>
    <ds:schemaRef ds:uri="http://schemas.microsoft.com/sharepoint/v3"/>
    <ds:schemaRef ds:uri="231fdfef-a9ee-4488-87d7-25509bb61a67"/>
    <ds:schemaRef ds:uri="http://schemas.microsoft.com/office/2006/documentManagement/types"/>
    <ds:schemaRef ds:uri="http://purl.org/dc/elements/1.1/"/>
    <ds:schemaRef ds:uri="http://purl.org/dc/dcmitype/"/>
    <ds:schemaRef ds:uri="http://purl.org/dc/terms/"/>
    <ds:schemaRef ds:uri="9b14f67b-07fb-4990-84f3-2bcbd421439c"/>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52AF32F8-AEB9-41B4-8A87-EA93696517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1970</Characters>
  <Application>Microsoft Office Word</Application>
  <DocSecurity>4</DocSecurity>
  <Lines>16</Lines>
  <Paragraphs>4</Paragraphs>
  <ScaleCrop>false</ScaleCrop>
  <HeadingPairs>
    <vt:vector size="2" baseType="variant">
      <vt:variant>
        <vt:lpstr>Τίτλος</vt:lpstr>
      </vt:variant>
      <vt:variant>
        <vt:i4>1</vt:i4>
      </vt:variant>
    </vt:vector>
  </HeadingPairs>
  <TitlesOfParts>
    <vt:vector size="1" baseType="lpstr">
      <vt:lpstr>RTF Template</vt:lpstr>
    </vt:vector>
  </TitlesOfParts>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Efi Nikitakou</cp:lastModifiedBy>
  <cp:revision>2</cp:revision>
  <dcterms:created xsi:type="dcterms:W3CDTF">2025-02-27T10:29:00Z</dcterms:created>
  <dcterms:modified xsi:type="dcterms:W3CDTF">2025-02-27T10:29:00Z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